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6F0AF1">
        <w:rPr>
          <w:rFonts w:ascii="Arial" w:hAnsi="Arial" w:cs="Arial"/>
          <w:b/>
          <w:bCs/>
          <w:sz w:val="28"/>
        </w:rPr>
        <w:t>107</w:t>
      </w:r>
      <w:r>
        <w:rPr>
          <w:rFonts w:ascii="Arial" w:hAnsi="Arial" w:cs="Arial"/>
          <w:b/>
          <w:bCs/>
          <w:sz w:val="28"/>
        </w:rPr>
        <w:t>-</w:t>
      </w:r>
      <w:r w:rsidRPr="005A3692">
        <w:rPr>
          <w:rFonts w:ascii="Arial" w:hAnsi="Arial" w:cs="Arial"/>
          <w:b/>
          <w:bCs/>
          <w:sz w:val="28"/>
        </w:rPr>
        <w:t>e</w:t>
      </w:r>
      <w:r w:rsidR="00BC0709" w:rsidRPr="005A3692">
        <w:rPr>
          <w:rFonts w:ascii="Arial" w:eastAsia="바탕" w:hAnsi="Arial" w:cs="Arial"/>
          <w:b/>
          <w:bCs/>
          <w:sz w:val="28"/>
          <w:szCs w:val="24"/>
        </w:rPr>
        <w:t xml:space="preserve">  </w:t>
      </w:r>
      <w:r w:rsidR="006F0AF1">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w:t>
      </w:r>
      <w:r w:rsidR="000727DB" w:rsidRPr="005A3692">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w:t>
      </w:r>
      <w:r w:rsidR="009E12C3" w:rsidRPr="005A3692">
        <w:rPr>
          <w:rFonts w:ascii="Arial" w:eastAsia="바탕" w:hAnsi="Arial" w:cs="Arial"/>
          <w:b/>
          <w:bCs/>
          <w:sz w:val="28"/>
          <w:szCs w:val="24"/>
        </w:rPr>
        <w:t xml:space="preserve">   </w:t>
      </w:r>
      <w:r w:rsidR="00BC0709" w:rsidRPr="005A3692">
        <w:rPr>
          <w:rFonts w:ascii="Arial" w:eastAsia="바탕" w:hAnsi="Arial" w:cs="Arial"/>
          <w:b/>
          <w:bCs/>
          <w:sz w:val="28"/>
          <w:szCs w:val="24"/>
        </w:rPr>
        <w:t xml:space="preserve">      </w:t>
      </w:r>
      <w:r w:rsidR="00BC0709" w:rsidRPr="000952F6">
        <w:rPr>
          <w:rFonts w:ascii="Arial" w:eastAsia="바탕" w:hAnsi="Arial" w:cs="Arial"/>
          <w:b/>
          <w:bCs/>
          <w:sz w:val="28"/>
          <w:szCs w:val="24"/>
        </w:rPr>
        <w:t>R1-</w:t>
      </w:r>
      <w:r w:rsidR="006F0AF1" w:rsidRPr="000952F6">
        <w:rPr>
          <w:rFonts w:ascii="Arial" w:eastAsia="바탕" w:hAnsi="Arial" w:cs="Arial"/>
          <w:b/>
          <w:bCs/>
          <w:sz w:val="28"/>
          <w:szCs w:val="24"/>
        </w:rPr>
        <w:t>21</w:t>
      </w:r>
      <w:r w:rsidR="000952F6" w:rsidRPr="000952F6">
        <w:rPr>
          <w:rFonts w:ascii="Arial" w:eastAsia="바탕" w:hAnsi="Arial" w:cs="Arial"/>
          <w:b/>
          <w:bCs/>
          <w:sz w:val="28"/>
          <w:szCs w:val="24"/>
        </w:rPr>
        <w:t>12053</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6F0AF1">
        <w:rPr>
          <w:rFonts w:ascii="Arial" w:hAnsi="Arial" w:cs="Arial"/>
          <w:b/>
          <w:bCs/>
          <w:sz w:val="28"/>
          <w:lang w:eastAsia="ja-JP"/>
        </w:rPr>
        <w:t>November 11</w:t>
      </w:r>
      <w:r w:rsidR="006F0AF1" w:rsidRPr="00B552FA">
        <w:rPr>
          <w:rFonts w:ascii="Arial" w:hAnsi="Arial" w:cs="Arial"/>
          <w:b/>
          <w:bCs/>
          <w:sz w:val="28"/>
          <w:vertAlign w:val="superscript"/>
          <w:lang w:eastAsia="ja-JP"/>
        </w:rPr>
        <w:t>th</w:t>
      </w:r>
      <w:r w:rsidR="006F0AF1">
        <w:rPr>
          <w:rFonts w:ascii="Arial" w:hAnsi="Arial" w:cs="Arial"/>
          <w:b/>
          <w:bCs/>
          <w:sz w:val="28"/>
          <w:lang w:eastAsia="ja-JP"/>
        </w:rPr>
        <w:t xml:space="preserve"> – 19</w:t>
      </w:r>
      <w:r w:rsidR="006F0AF1" w:rsidRPr="00B552FA">
        <w:rPr>
          <w:rFonts w:ascii="Arial" w:hAnsi="Arial" w:cs="Arial"/>
          <w:b/>
          <w:bCs/>
          <w:sz w:val="28"/>
          <w:vertAlign w:val="superscript"/>
          <w:lang w:eastAsia="ja-JP"/>
        </w:rPr>
        <w:t>th</w:t>
      </w:r>
      <w:r w:rsidR="006F0AF1">
        <w:rPr>
          <w:rFonts w:ascii="Arial" w:hAnsi="Arial" w:cs="Arial"/>
          <w:b/>
          <w:bCs/>
          <w:sz w:val="28"/>
          <w:lang w:eastAsia="ja-JP"/>
        </w:rPr>
        <w:t xml:space="preserve">, </w:t>
      </w:r>
      <w:r w:rsidR="00805F77">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74427">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994829"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94829" w:rsidRPr="00994829">
        <w:rPr>
          <w:rFonts w:ascii="Arial" w:eastAsia="바탕" w:hAnsi="Arial"/>
          <w:sz w:val="24"/>
          <w:lang w:eastAsia="ko-KR"/>
        </w:rPr>
        <w:t>Discussion on unlicensed band URLLC/IIOT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D907EA"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C80379" w:rsidRPr="006E5A16">
        <w:rPr>
          <w:rFonts w:eastAsia="바탕"/>
          <w:sz w:val="22"/>
          <w:szCs w:val="22"/>
          <w:lang w:eastAsia="ko-KR"/>
        </w:rPr>
        <w:t>10</w:t>
      </w:r>
      <w:r w:rsidR="00367E67">
        <w:rPr>
          <w:rFonts w:eastAsia="바탕"/>
          <w:sz w:val="22"/>
          <w:szCs w:val="22"/>
          <w:lang w:eastAsia="ko-KR"/>
        </w:rPr>
        <w:t>6</w:t>
      </w:r>
      <w:r w:rsidR="006F0AF1">
        <w:rPr>
          <w:rFonts w:eastAsia="바탕"/>
          <w:sz w:val="22"/>
          <w:szCs w:val="22"/>
          <w:lang w:eastAsia="ko-KR"/>
        </w:rPr>
        <w:t>bis</w:t>
      </w:r>
      <w:r w:rsidR="000727DB" w:rsidRPr="006E5A16">
        <w:rPr>
          <w:rFonts w:eastAsia="바탕"/>
          <w:sz w:val="22"/>
          <w:szCs w:val="22"/>
          <w:lang w:eastAsia="ko-KR"/>
        </w:rPr>
        <w:t>-e</w:t>
      </w:r>
      <w:r w:rsidRPr="006E5A16">
        <w:rPr>
          <w:rFonts w:eastAsia="바탕"/>
          <w:sz w:val="22"/>
          <w:szCs w:val="22"/>
          <w:lang w:eastAsia="ko-KR"/>
        </w:rPr>
        <w:t xml:space="preserve">, following agreements were made </w:t>
      </w:r>
      <w:r w:rsidR="00805F77">
        <w:rPr>
          <w:rFonts w:eastAsia="바탕"/>
          <w:sz w:val="22"/>
          <w:szCs w:val="22"/>
          <w:lang w:eastAsia="ko-KR"/>
        </w:rPr>
        <w:t xml:space="preserve">for </w:t>
      </w:r>
      <w:r>
        <w:rPr>
          <w:rFonts w:eastAsia="바탕"/>
          <w:sz w:val="22"/>
          <w:szCs w:val="22"/>
          <w:lang w:eastAsia="ko-KR"/>
        </w:rPr>
        <w:t>unlicensed band</w:t>
      </w:r>
      <w:r w:rsidR="00C80379">
        <w:rPr>
          <w:rFonts w:eastAsia="바탕"/>
          <w:sz w:val="22"/>
          <w:szCs w:val="22"/>
          <w:lang w:eastAsia="ko-KR"/>
        </w:rPr>
        <w:t xml:space="preserve"> URLLC</w:t>
      </w:r>
      <w:r w:rsidRPr="006E5A16">
        <w:rPr>
          <w:rFonts w:eastAsia="바탕"/>
          <w:sz w:val="22"/>
          <w:szCs w:val="22"/>
          <w:lang w:eastAsia="ko-KR"/>
        </w:rPr>
        <w:t xml:space="preserve">, in terms of </w:t>
      </w:r>
      <w:r>
        <w:rPr>
          <w:rFonts w:eastAsia="바탕"/>
          <w:sz w:val="22"/>
          <w:szCs w:val="22"/>
          <w:lang w:eastAsia="ko-KR"/>
        </w:rPr>
        <w:t xml:space="preserve">UE-initiated COT </w:t>
      </w:r>
      <w:r w:rsidR="00805F77">
        <w:rPr>
          <w:rFonts w:eastAsia="바탕"/>
          <w:sz w:val="22"/>
          <w:szCs w:val="22"/>
          <w:lang w:eastAsia="ko-KR"/>
        </w:rPr>
        <w:t>based</w:t>
      </w:r>
      <w:r>
        <w:rPr>
          <w:rFonts w:eastAsia="바탕"/>
          <w:sz w:val="22"/>
          <w:szCs w:val="22"/>
          <w:lang w:eastAsia="ko-KR"/>
        </w:rPr>
        <w:t xml:space="preserve"> FBE operation</w:t>
      </w:r>
      <w:r w:rsidR="00805F77">
        <w:rPr>
          <w:rFonts w:eastAsia="바탕"/>
          <w:sz w:val="22"/>
          <w:szCs w:val="22"/>
          <w:lang w:eastAsia="ko-KR"/>
        </w:rPr>
        <w:t xml:space="preserve"> and URLLC/NR-U CG harmonization</w:t>
      </w:r>
      <w:r w:rsidRPr="006E5A16">
        <w:rPr>
          <w:rFonts w:eastAsia="바탕"/>
          <w:sz w:val="22"/>
          <w:szCs w:val="22"/>
          <w:lang w:eastAsia="ko-KR"/>
        </w:rPr>
        <w:t xml:space="preserve"> [1</w:t>
      </w:r>
      <w:r w:rsidR="000727DB">
        <w:rPr>
          <w:rFonts w:eastAsia="바탕"/>
          <w:sz w:val="22"/>
          <w:szCs w:val="22"/>
          <w:lang w:eastAsia="ko-KR"/>
        </w:rPr>
        <w:t>]</w:t>
      </w:r>
      <w:r w:rsidRPr="006E5A16">
        <w:rPr>
          <w:rFonts w:eastAsia="바탕"/>
          <w:sz w:val="22"/>
          <w:szCs w:val="22"/>
          <w:lang w:eastAsia="ko-KR"/>
        </w:rPr>
        <w:t>.</w:t>
      </w:r>
      <w:r w:rsidR="009E12C3">
        <w:rPr>
          <w:rFonts w:eastAsia="바탕"/>
          <w:sz w:val="22"/>
          <w:szCs w:val="22"/>
          <w:lang w:eastAsia="ko-KR"/>
        </w:rPr>
        <w:t xml:space="preserve"> </w:t>
      </w:r>
    </w:p>
    <w:p w:rsidR="004F6257" w:rsidRPr="00805F77" w:rsidRDefault="004F6257" w:rsidP="00671D1E">
      <w:pPr>
        <w:spacing w:before="120" w:after="120" w:line="240" w:lineRule="auto"/>
        <w:ind w:left="284" w:hangingChars="129"/>
        <w:rPr>
          <w:rFonts w:eastAsia="바탕"/>
          <w:sz w:val="22"/>
          <w:szCs w:val="22"/>
          <w:lang w:eastAsia="ko-KR"/>
        </w:rPr>
      </w:pPr>
    </w:p>
    <w:tbl>
      <w:tblPr>
        <w:tblStyle w:val="a6"/>
        <w:tblW w:w="9634" w:type="dxa"/>
        <w:jc w:val="center"/>
        <w:tblLook w:val="04A0" w:firstRow="1" w:lastRow="0" w:firstColumn="1" w:lastColumn="0" w:noHBand="0" w:noVBand="1"/>
      </w:tblPr>
      <w:tblGrid>
        <w:gridCol w:w="9634"/>
      </w:tblGrid>
      <w:tr w:rsidR="004F6257" w:rsidRPr="000952F6" w:rsidTr="00851C85">
        <w:trPr>
          <w:jc w:val="center"/>
        </w:trPr>
        <w:tc>
          <w:tcPr>
            <w:tcW w:w="9634" w:type="dxa"/>
          </w:tcPr>
          <w:p w:rsidR="006F0AF1" w:rsidRPr="006F0AF1" w:rsidRDefault="006F0AF1" w:rsidP="000952F6">
            <w:pPr>
              <w:spacing w:before="0" w:after="0" w:line="240" w:lineRule="auto"/>
              <w:ind w:left="0" w:firstLine="0"/>
              <w:contextualSpacing/>
              <w:jc w:val="left"/>
              <w:rPr>
                <w:rFonts w:eastAsia="바탕"/>
                <w:b/>
                <w:bCs/>
                <w:highlight w:val="green"/>
                <w:lang w:eastAsia="x-none"/>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jc w:val="left"/>
              <w:rPr>
                <w:rFonts w:eastAsia="바탕"/>
              </w:rPr>
            </w:pPr>
            <w:r w:rsidRPr="006F0AF1">
              <w:rPr>
                <w:rFonts w:eastAsia="바탕"/>
              </w:rPr>
              <w:t xml:space="preserve">In semi-static channel access mode, for PUSCH repetition Type B: </w:t>
            </w:r>
            <w:r w:rsidRPr="006F0AF1">
              <w:rPr>
                <w:rFonts w:eastAsia="바탕"/>
                <w:lang w:val="en-US"/>
              </w:rPr>
              <w:t>If a nominal repetition overlaps with</w:t>
            </w:r>
            <w:r w:rsidRPr="006F0AF1">
              <w:rPr>
                <w:rFonts w:eastAsia="바탕"/>
              </w:rPr>
              <w:t> a set of symbols in an idle period associated to gNB’s FFP in case UE shares gNB-initiated COT for the nominal repetition or associated to UE’s FFP in case UE assumes UE-initiated COT for the nominal repetition,</w:t>
            </w:r>
            <w:r w:rsidRPr="006F0AF1">
              <w:rPr>
                <w:rFonts w:eastAsia="바탕"/>
                <w:lang w:val="en-US"/>
              </w:rPr>
              <w:t xml:space="preserve"> all the symbols in the idle period</w:t>
            </w:r>
            <w:r w:rsidRPr="006F0AF1">
              <w:rPr>
                <w:rFonts w:eastAsia="바탕"/>
              </w:rPr>
              <w:t xml:space="preserve"> should be considered as invalid symbols which are not considered for an actual repetition as in Rel-16.</w:t>
            </w:r>
          </w:p>
          <w:p w:rsidR="006F0AF1" w:rsidRPr="006F0AF1" w:rsidRDefault="006F0AF1" w:rsidP="000952F6">
            <w:pPr>
              <w:widowControl w:val="0"/>
              <w:numPr>
                <w:ilvl w:val="0"/>
                <w:numId w:val="56"/>
              </w:numPr>
              <w:autoSpaceDE w:val="0"/>
              <w:autoSpaceDN w:val="0"/>
              <w:spacing w:before="0" w:after="0" w:line="240" w:lineRule="auto"/>
              <w:contextualSpacing/>
              <w:jc w:val="left"/>
              <w:rPr>
                <w:rFonts w:eastAsia="바탕"/>
              </w:rPr>
            </w:pPr>
            <w:r w:rsidRPr="006F0AF1">
              <w:rPr>
                <w:rFonts w:eastAsia="바탕"/>
              </w:rPr>
              <w:t>Segmentation before and/or after the idle period is applied when applicable.</w:t>
            </w:r>
          </w:p>
          <w:p w:rsidR="006F0AF1" w:rsidRPr="006F0AF1" w:rsidRDefault="006F0AF1" w:rsidP="000952F6">
            <w:pPr>
              <w:widowControl w:val="0"/>
              <w:numPr>
                <w:ilvl w:val="0"/>
                <w:numId w:val="56"/>
              </w:numPr>
              <w:autoSpaceDE w:val="0"/>
              <w:autoSpaceDN w:val="0"/>
              <w:spacing w:before="0" w:after="0" w:line="240" w:lineRule="auto"/>
              <w:contextualSpacing/>
              <w:jc w:val="left"/>
              <w:rPr>
                <w:rFonts w:eastAsia="바탕"/>
              </w:rPr>
            </w:pPr>
            <w:r w:rsidRPr="006F0AF1">
              <w:rPr>
                <w:rFonts w:eastAsia="바탕"/>
              </w:rPr>
              <w:t>FFS on impact of processing timeline for PUSCH on the UE behaviour</w:t>
            </w:r>
          </w:p>
          <w:p w:rsidR="006F0AF1" w:rsidRPr="006F0AF1" w:rsidRDefault="006F0AF1" w:rsidP="000952F6">
            <w:pPr>
              <w:spacing w:before="0" w:after="0" w:line="240" w:lineRule="auto"/>
              <w:ind w:left="0" w:firstLine="0"/>
              <w:contextualSpacing/>
              <w:rPr>
                <w:rFonts w:eastAsia="바탕"/>
                <w:lang w:eastAsia="x-none"/>
              </w:rPr>
            </w:pPr>
          </w:p>
          <w:p w:rsidR="006F0AF1" w:rsidRPr="006F0AF1" w:rsidRDefault="006F0AF1" w:rsidP="000952F6">
            <w:pPr>
              <w:spacing w:before="0" w:after="0" w:line="240" w:lineRule="auto"/>
              <w:ind w:left="0" w:firstLine="0"/>
              <w:contextualSpacing/>
              <w:jc w:val="left"/>
              <w:rPr>
                <w:rFonts w:eastAsia="바탕"/>
                <w:b/>
                <w:bCs/>
                <w:highlight w:val="green"/>
                <w:lang w:eastAsia="x-none"/>
              </w:rPr>
            </w:pPr>
            <w:r w:rsidRPr="006F0AF1">
              <w:rPr>
                <w:rFonts w:eastAsia="바탕"/>
                <w:b/>
                <w:bCs/>
                <w:highlight w:val="green"/>
                <w:lang w:eastAsia="x-none"/>
              </w:rPr>
              <w:t>Agreement</w:t>
            </w:r>
          </w:p>
          <w:p w:rsidR="006F0AF1" w:rsidRPr="006F0AF1" w:rsidRDefault="006F0AF1" w:rsidP="000952F6">
            <w:pPr>
              <w:tabs>
                <w:tab w:val="left" w:pos="720"/>
              </w:tabs>
              <w:spacing w:before="0" w:after="0" w:line="240" w:lineRule="auto"/>
              <w:ind w:left="0" w:firstLine="0"/>
              <w:contextualSpacing/>
              <w:rPr>
                <w:rFonts w:eastAsia="바탕"/>
                <w:lang w:val="en-US" w:eastAsia="x-none"/>
              </w:rPr>
            </w:pPr>
            <w:r w:rsidRPr="006F0AF1">
              <w:rPr>
                <w:rFonts w:eastAsia="바탕"/>
                <w:lang w:eastAsia="x-none"/>
              </w:rPr>
              <w:t>In semi-static channel access mode, for PUSCH repetition Type B, o</w:t>
            </w:r>
            <w:r w:rsidRPr="006F0AF1">
              <w:rPr>
                <w:rFonts w:eastAsia="바탕"/>
                <w:lang w:val="en-US" w:eastAsia="x-none"/>
              </w:rPr>
              <w:t>rphan symbol(s) are dropped as in Rel-16</w:t>
            </w:r>
          </w:p>
          <w:p w:rsidR="006F0AF1" w:rsidRPr="006F0AF1" w:rsidRDefault="006F0AF1" w:rsidP="000952F6">
            <w:pPr>
              <w:spacing w:before="0" w:after="0" w:line="240" w:lineRule="auto"/>
              <w:ind w:left="0" w:firstLine="0"/>
              <w:contextualSpacing/>
              <w:jc w:val="left"/>
              <w:rPr>
                <w:rFonts w:eastAsia="바탕"/>
                <w:lang w:val="en-US" w:eastAsia="x-none"/>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jc w:val="left"/>
              <w:rPr>
                <w:rFonts w:eastAsia="바탕"/>
              </w:rPr>
            </w:pPr>
            <w:r w:rsidRPr="006F0AF1">
              <w:rPr>
                <w:rFonts w:eastAsia="바탕"/>
              </w:rPr>
              <w:t xml:space="preserve">In semi-static channel access mode, the configuration of energy detection threshold to perform sensing at UE is based on </w:t>
            </w:r>
            <w:r w:rsidRPr="006F0AF1">
              <w:rPr>
                <w:rFonts w:eastAsia="바탕"/>
                <w:i/>
              </w:rPr>
              <w:t>maxEnergyDetectionThreshold</w:t>
            </w:r>
            <w:r w:rsidRPr="006F0AF1">
              <w:rPr>
                <w:rFonts w:eastAsia="바탕"/>
              </w:rPr>
              <w:t xml:space="preserve">. </w:t>
            </w:r>
          </w:p>
          <w:p w:rsidR="006F0AF1" w:rsidRPr="006F0AF1" w:rsidRDefault="006F0AF1" w:rsidP="000952F6">
            <w:pPr>
              <w:widowControl w:val="0"/>
              <w:numPr>
                <w:ilvl w:val="0"/>
                <w:numId w:val="54"/>
              </w:numPr>
              <w:autoSpaceDE w:val="0"/>
              <w:autoSpaceDN w:val="0"/>
              <w:spacing w:before="0" w:after="0" w:line="240" w:lineRule="auto"/>
              <w:contextualSpacing/>
              <w:jc w:val="left"/>
              <w:rPr>
                <w:rFonts w:eastAsia="바탕"/>
                <w:b/>
                <w:bCs/>
                <w:lang w:eastAsia="zh-CN"/>
              </w:rPr>
            </w:pPr>
            <w:r w:rsidRPr="006F0AF1">
              <w:rPr>
                <w:rFonts w:eastAsia="바탕"/>
              </w:rPr>
              <w:t xml:space="preserve">That means that in semi-static channel access mode, configuration of </w:t>
            </w:r>
            <w:r w:rsidRPr="006F0AF1">
              <w:rPr>
                <w:rFonts w:eastAsia="바탕"/>
                <w:i/>
                <w:iCs/>
              </w:rPr>
              <w:t xml:space="preserve">ul-toDL-COT-SharingED-Threshold </w:t>
            </w:r>
            <w:r w:rsidRPr="006F0AF1">
              <w:rPr>
                <w:rFonts w:eastAsia="바탕"/>
              </w:rPr>
              <w:t>is not applicable.</w:t>
            </w:r>
          </w:p>
          <w:p w:rsidR="006F0AF1" w:rsidRPr="006F0AF1" w:rsidRDefault="006F0AF1" w:rsidP="000952F6">
            <w:pPr>
              <w:widowControl w:val="0"/>
              <w:numPr>
                <w:ilvl w:val="1"/>
                <w:numId w:val="54"/>
              </w:numPr>
              <w:autoSpaceDE w:val="0"/>
              <w:autoSpaceDN w:val="0"/>
              <w:spacing w:before="0" w:after="0" w:line="240" w:lineRule="auto"/>
              <w:contextualSpacing/>
              <w:jc w:val="left"/>
              <w:rPr>
                <w:rFonts w:eastAsia="바탕"/>
                <w:b/>
                <w:bCs/>
                <w:lang w:eastAsia="zh-CN"/>
              </w:rPr>
            </w:pPr>
            <w:r w:rsidRPr="006F0AF1">
              <w:rPr>
                <w:rFonts w:eastAsia="바탕"/>
              </w:rPr>
              <w:t xml:space="preserve">As the consequence, energy detection threshold to perform sensing at UE is based on </w:t>
            </w:r>
            <w:r w:rsidRPr="006F0AF1">
              <w:rPr>
                <w:rFonts w:eastAsia="바탕"/>
                <w:i/>
              </w:rPr>
              <w:t>maxEnergyDetectionThreshold</w:t>
            </w:r>
            <w:r w:rsidRPr="006F0AF1">
              <w:rPr>
                <w:rFonts w:eastAsia="바탕"/>
              </w:rPr>
              <w:t xml:space="preserve"> if </w:t>
            </w:r>
            <w:r w:rsidRPr="006F0AF1">
              <w:rPr>
                <w:rFonts w:eastAsia="바탕"/>
                <w:i/>
              </w:rPr>
              <w:t>maxEnergyDetectionThreshold</w:t>
            </w:r>
            <w:r w:rsidRPr="006F0AF1">
              <w:rPr>
                <w:rFonts w:eastAsia="바탕"/>
              </w:rPr>
              <w:t xml:space="preserve"> is configured. Otherwise (i.e., if </w:t>
            </w:r>
            <w:r w:rsidRPr="006F0AF1">
              <w:rPr>
                <w:rFonts w:eastAsia="바탕"/>
                <w:i/>
              </w:rPr>
              <w:t>maxEnergyDetectionThreshold</w:t>
            </w:r>
            <w:r w:rsidRPr="006F0AF1">
              <w:rPr>
                <w:rFonts w:eastAsia="바탕"/>
              </w:rPr>
              <w:t xml:space="preserve"> is not configured), energy detection threshold to perform sensing at UE is based on the UE maximum transmit power.</w:t>
            </w:r>
          </w:p>
          <w:p w:rsidR="006F0AF1" w:rsidRPr="006F0AF1" w:rsidRDefault="006F0AF1" w:rsidP="000952F6">
            <w:pPr>
              <w:spacing w:before="0" w:after="0" w:line="240" w:lineRule="auto"/>
              <w:ind w:left="0" w:firstLine="0"/>
              <w:contextualSpacing/>
              <w:jc w:val="left"/>
              <w:rPr>
                <w:rFonts w:eastAsia="바탕"/>
                <w:lang w:eastAsia="ja-JP"/>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jc w:val="left"/>
              <w:rPr>
                <w:rFonts w:eastAsia="바탕"/>
              </w:rPr>
            </w:pPr>
            <w:r w:rsidRPr="006F0AF1">
              <w:rPr>
                <w:rFonts w:eastAsia="바탕"/>
              </w:rPr>
              <w:t xml:space="preserve">Support configuration of harq-ProcID-Offset2 for operation in unlicensed spectrum when the </w:t>
            </w:r>
            <w:r w:rsidRPr="006F0AF1">
              <w:rPr>
                <w:rFonts w:eastAsia="바탕"/>
                <w:i/>
              </w:rPr>
              <w:t>cg-RetransmissionTimer-r16</w:t>
            </w:r>
            <w:r w:rsidRPr="006F0AF1">
              <w:rPr>
                <w:rFonts w:eastAsia="바탕"/>
              </w:rPr>
              <w:t xml:space="preserve"> is not configured.</w:t>
            </w:r>
          </w:p>
          <w:p w:rsidR="006F0AF1" w:rsidRPr="006F0AF1" w:rsidRDefault="006F0AF1" w:rsidP="000952F6">
            <w:pPr>
              <w:spacing w:before="0" w:after="0" w:line="240" w:lineRule="auto"/>
              <w:ind w:leftChars="400" w:left="800" w:firstLine="0"/>
              <w:contextualSpacing/>
              <w:jc w:val="left"/>
              <w:rPr>
                <w:rFonts w:eastAsia="바탕"/>
                <w:b/>
                <w:bCs/>
                <w:lang w:eastAsia="ja-JP"/>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lastRenderedPageBreak/>
              <w:t>Agreement</w:t>
            </w:r>
          </w:p>
          <w:p w:rsidR="006F0AF1" w:rsidRPr="006F0AF1" w:rsidRDefault="006F0AF1" w:rsidP="000952F6">
            <w:pPr>
              <w:spacing w:before="0" w:after="0" w:line="240" w:lineRule="auto"/>
              <w:ind w:left="0" w:firstLine="0"/>
              <w:contextualSpacing/>
              <w:jc w:val="left"/>
              <w:rPr>
                <w:rFonts w:eastAsia="바탕"/>
              </w:rPr>
            </w:pPr>
            <w:r w:rsidRPr="006F0AF1">
              <w:rPr>
                <w:rFonts w:eastAsia="바탕"/>
              </w:rPr>
              <w:t xml:space="preserve">The following RRC parameters are NOT needed when </w:t>
            </w:r>
            <w:r w:rsidRPr="006F0AF1">
              <w:rPr>
                <w:rFonts w:eastAsia="바탕"/>
                <w:i/>
              </w:rPr>
              <w:t>cg-RetransmissionTimer</w:t>
            </w:r>
            <w:r w:rsidRPr="006F0AF1">
              <w:rPr>
                <w:rFonts w:eastAsia="바탕"/>
              </w:rPr>
              <w:t xml:space="preserve"> is configured for CG operation with shared spectrum channel access.</w:t>
            </w:r>
          </w:p>
          <w:p w:rsidR="006F0AF1" w:rsidRPr="006F0AF1" w:rsidRDefault="006F0AF1" w:rsidP="000952F6">
            <w:pPr>
              <w:widowControl w:val="0"/>
              <w:numPr>
                <w:ilvl w:val="0"/>
                <w:numId w:val="54"/>
              </w:numPr>
              <w:autoSpaceDE w:val="0"/>
              <w:autoSpaceDN w:val="0"/>
              <w:spacing w:before="0" w:after="0" w:line="240" w:lineRule="auto"/>
              <w:contextualSpacing/>
              <w:jc w:val="left"/>
              <w:rPr>
                <w:rFonts w:eastAsia="바탕"/>
                <w:i/>
              </w:rPr>
            </w:pPr>
            <w:r w:rsidRPr="006F0AF1">
              <w:rPr>
                <w:rFonts w:eastAsia="바탕"/>
                <w:i/>
              </w:rPr>
              <w:t>pusch-RepTypeIndicator</w:t>
            </w:r>
          </w:p>
          <w:p w:rsidR="006F0AF1" w:rsidRPr="006F0AF1" w:rsidRDefault="006F0AF1" w:rsidP="000952F6">
            <w:pPr>
              <w:widowControl w:val="0"/>
              <w:numPr>
                <w:ilvl w:val="0"/>
                <w:numId w:val="54"/>
              </w:numPr>
              <w:autoSpaceDE w:val="0"/>
              <w:autoSpaceDN w:val="0"/>
              <w:spacing w:before="0" w:after="0" w:line="240" w:lineRule="auto"/>
              <w:contextualSpacing/>
              <w:jc w:val="left"/>
              <w:rPr>
                <w:rFonts w:eastAsia="바탕"/>
                <w:i/>
              </w:rPr>
            </w:pPr>
            <w:r w:rsidRPr="006F0AF1">
              <w:rPr>
                <w:rFonts w:eastAsia="바탕"/>
                <w:i/>
              </w:rPr>
              <w:t>startingFromRV0</w:t>
            </w:r>
          </w:p>
          <w:p w:rsidR="006F0AF1" w:rsidRPr="006F0AF1" w:rsidRDefault="006F0AF1" w:rsidP="000952F6">
            <w:pPr>
              <w:spacing w:before="0" w:after="0" w:line="240" w:lineRule="auto"/>
              <w:ind w:leftChars="400" w:left="800" w:firstLine="0"/>
              <w:contextualSpacing/>
              <w:jc w:val="left"/>
              <w:rPr>
                <w:rFonts w:eastAsia="바탕"/>
                <w:lang w:eastAsia="ja-JP"/>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jc w:val="left"/>
              <w:rPr>
                <w:rFonts w:eastAsia="바탕"/>
              </w:rPr>
            </w:pPr>
            <w:r w:rsidRPr="006F0AF1">
              <w:rPr>
                <w:rFonts w:eastAsia="바탕"/>
              </w:rPr>
              <w:t xml:space="preserve">The RRC parameter of </w:t>
            </w:r>
            <w:r w:rsidRPr="006F0AF1">
              <w:rPr>
                <w:rFonts w:eastAsia="바탕"/>
                <w:i/>
              </w:rPr>
              <w:t>phy-PriorityIndex</w:t>
            </w:r>
            <w:r w:rsidRPr="006F0AF1">
              <w:rPr>
                <w:rFonts w:eastAsia="바탕"/>
              </w:rPr>
              <w:t xml:space="preserve"> is applicable for CG operation in unlicensed band.</w:t>
            </w:r>
          </w:p>
          <w:p w:rsidR="006F0AF1" w:rsidRPr="006F0AF1" w:rsidRDefault="006F0AF1" w:rsidP="000952F6">
            <w:pPr>
              <w:spacing w:before="0" w:after="0" w:line="240" w:lineRule="auto"/>
              <w:ind w:left="0" w:firstLine="0"/>
              <w:contextualSpacing/>
              <w:jc w:val="left"/>
              <w:rPr>
                <w:rFonts w:eastAsia="바탕"/>
                <w:lang w:eastAsia="zh-CN"/>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jc w:val="left"/>
              <w:rPr>
                <w:rFonts w:eastAsia="바탕"/>
                <w:lang w:eastAsia="zh-CN"/>
              </w:rPr>
            </w:pPr>
            <w:r w:rsidRPr="006F0AF1">
              <w:rPr>
                <w:rFonts w:eastAsia="바탕"/>
              </w:rPr>
              <w:t xml:space="preserve">Introduce new RRC parameters </w:t>
            </w:r>
            <w:r w:rsidRPr="006F0AF1">
              <w:rPr>
                <w:rFonts w:eastAsia="바탕"/>
                <w:i/>
                <w:iCs/>
                <w:lang w:eastAsia="zh-CN"/>
              </w:rPr>
              <w:t>ul-AccessConfigListDCI-0-2</w:t>
            </w:r>
            <w:r w:rsidRPr="006F0AF1">
              <w:rPr>
                <w:rFonts w:eastAsia="바탕"/>
                <w:lang w:eastAsia="zh-CN"/>
              </w:rPr>
              <w:t xml:space="preserve"> and </w:t>
            </w:r>
            <w:r w:rsidRPr="006F0AF1">
              <w:rPr>
                <w:rFonts w:eastAsia="바탕"/>
                <w:i/>
                <w:iCs/>
                <w:lang w:eastAsia="zh-CN"/>
              </w:rPr>
              <w:t>ul-AccessConfigListDCI-1-2</w:t>
            </w:r>
            <w:r w:rsidRPr="006F0AF1">
              <w:rPr>
                <w:rFonts w:eastAsia="바탕"/>
                <w:lang w:eastAsia="zh-CN"/>
              </w:rPr>
              <w:t xml:space="preserve"> to support indication of CP extension, LBT type, and CAPC with DCI 0_2 and 1_2 with dynamic channel access.</w:t>
            </w:r>
          </w:p>
          <w:p w:rsidR="006F0AF1" w:rsidRPr="006F0AF1" w:rsidRDefault="006F0AF1" w:rsidP="000952F6">
            <w:pPr>
              <w:spacing w:before="0" w:after="0" w:line="240" w:lineRule="auto"/>
              <w:ind w:left="0" w:firstLine="0"/>
              <w:contextualSpacing/>
              <w:jc w:val="left"/>
              <w:rPr>
                <w:rFonts w:eastAsia="바탕"/>
                <w:lang w:eastAsia="x-none"/>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rPr>
                <w:rFonts w:eastAsia="맑은 고딕"/>
                <w:lang w:val="en-US" w:eastAsia="zh-CN"/>
              </w:rPr>
            </w:pPr>
            <w:r w:rsidRPr="006F0AF1">
              <w:rPr>
                <w:rFonts w:eastAsia="맑은 고딕"/>
                <w:lang w:val="en-US" w:eastAsia="zh-CN"/>
              </w:rPr>
              <w:t>In semi-static channel access mode, a DL transmission burst based on sharing of a UE initiated COT corresponding to a UE FFP, shall include scheduled DL transmission or a DCI intended for the UE that initiated that FFP. </w:t>
            </w:r>
          </w:p>
          <w:p w:rsidR="006F0AF1" w:rsidRPr="006F0AF1" w:rsidRDefault="006F0AF1" w:rsidP="000952F6">
            <w:pPr>
              <w:widowControl w:val="0"/>
              <w:numPr>
                <w:ilvl w:val="0"/>
                <w:numId w:val="54"/>
              </w:numPr>
              <w:autoSpaceDE w:val="0"/>
              <w:autoSpaceDN w:val="0"/>
              <w:spacing w:before="0" w:after="0" w:line="240" w:lineRule="auto"/>
              <w:contextualSpacing/>
              <w:jc w:val="left"/>
              <w:rPr>
                <w:rFonts w:eastAsia="바탕"/>
              </w:rPr>
            </w:pPr>
            <w:r w:rsidRPr="006F0AF1">
              <w:rPr>
                <w:rFonts w:eastAsia="바탕"/>
              </w:rPr>
              <w:t>A DL transmission to any other UE in the cell than the COT initiating UE and/or a broadcast transmission can be additionally included in the DL transmission burst if the gNB fulfils the following condition:</w:t>
            </w:r>
          </w:p>
          <w:p w:rsidR="006F0AF1" w:rsidRPr="006F0AF1" w:rsidRDefault="006F0AF1" w:rsidP="000952F6">
            <w:pPr>
              <w:widowControl w:val="0"/>
              <w:numPr>
                <w:ilvl w:val="1"/>
                <w:numId w:val="55"/>
              </w:numPr>
              <w:autoSpaceDE w:val="0"/>
              <w:autoSpaceDN w:val="0"/>
              <w:spacing w:before="0" w:after="0" w:line="240" w:lineRule="auto"/>
              <w:contextualSpacing/>
              <w:jc w:val="left"/>
              <w:rPr>
                <w:rFonts w:eastAsia="바탕"/>
                <w:i/>
              </w:rPr>
            </w:pPr>
            <w:r w:rsidRPr="006F0AF1">
              <w:rPr>
                <w:rFonts w:eastAsia="바탕"/>
                <w:lang w:eastAsia="zh-CN"/>
              </w:rPr>
              <w:t>It is gNB‘s responsibility to ensure that other UEs do not assume gNB-initiated COT based transmission for a UL transmission based on the detection of any</w:t>
            </w:r>
            <w:bookmarkStart w:id="3" w:name="_GoBack"/>
            <w:bookmarkEnd w:id="3"/>
            <w:r w:rsidRPr="006F0AF1">
              <w:rPr>
                <w:rFonts w:eastAsia="바탕"/>
                <w:lang w:eastAsia="zh-CN"/>
              </w:rPr>
              <w:t xml:space="preserve"> transmission in the DL transmission burst.</w:t>
            </w:r>
          </w:p>
          <w:p w:rsidR="006F0AF1" w:rsidRPr="006F0AF1" w:rsidRDefault="006F0AF1" w:rsidP="000952F6">
            <w:pPr>
              <w:spacing w:before="0" w:after="0" w:line="240" w:lineRule="auto"/>
              <w:ind w:left="0" w:firstLine="0"/>
              <w:contextualSpacing/>
              <w:jc w:val="left"/>
              <w:rPr>
                <w:rFonts w:eastAsia="바탕"/>
                <w:lang w:eastAsia="x-none"/>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jc w:val="left"/>
              <w:rPr>
                <w:rFonts w:eastAsia="바탕"/>
                <w:lang w:val="en-US" w:eastAsia="x-none"/>
              </w:rPr>
            </w:pPr>
            <w:r w:rsidRPr="006F0AF1">
              <w:rPr>
                <w:rFonts w:eastAsia="바탕"/>
                <w:lang w:val="de-DE" w:eastAsia="x-none"/>
              </w:rPr>
              <w:t xml:space="preserve">In semi-static channel access mode for a UE which is allowed to operate as an initiating device, </w:t>
            </w:r>
            <w:r w:rsidRPr="006F0AF1">
              <w:rPr>
                <w:rFonts w:eastAsia="바탕"/>
                <w:i/>
                <w:iCs/>
                <w:lang w:val="en-US" w:eastAsia="x-none"/>
              </w:rPr>
              <w:t>CG-StartingOffsets</w:t>
            </w:r>
            <w:r w:rsidRPr="006F0AF1">
              <w:rPr>
                <w:rFonts w:eastAsia="바탕"/>
                <w:lang w:val="en-US" w:eastAsia="x-none"/>
              </w:rPr>
              <w:t xml:space="preserve"> is not applicable.</w:t>
            </w:r>
          </w:p>
          <w:p w:rsidR="006F0AF1" w:rsidRPr="006F0AF1" w:rsidRDefault="006F0AF1" w:rsidP="000952F6">
            <w:pPr>
              <w:widowControl w:val="0"/>
              <w:numPr>
                <w:ilvl w:val="0"/>
                <w:numId w:val="57"/>
              </w:numPr>
              <w:autoSpaceDE w:val="0"/>
              <w:autoSpaceDN w:val="0"/>
              <w:spacing w:before="0" w:after="0" w:line="240" w:lineRule="auto"/>
              <w:ind w:left="714" w:hanging="357"/>
              <w:contextualSpacing/>
              <w:jc w:val="left"/>
              <w:rPr>
                <w:rFonts w:eastAsia="바탕"/>
                <w:lang w:val="en-US" w:eastAsia="x-none"/>
              </w:rPr>
            </w:pPr>
            <w:r w:rsidRPr="006F0AF1">
              <w:rPr>
                <w:rFonts w:eastAsia="Times New Roman"/>
                <w:lang w:val="en-US" w:eastAsia="ja-JP"/>
              </w:rPr>
              <w:t xml:space="preserve">Note: That is, </w:t>
            </w:r>
            <w:r w:rsidRPr="006F0AF1">
              <w:rPr>
                <w:rFonts w:eastAsia="Times New Roman"/>
                <w:i/>
                <w:lang w:val="en-US" w:eastAsia="ja-JP"/>
              </w:rPr>
              <w:t>CG-StaringOffsets</w:t>
            </w:r>
            <w:r w:rsidRPr="006F0AF1">
              <w:rPr>
                <w:rFonts w:eastAsia="Times New Roman"/>
                <w:lang w:val="en-US" w:eastAsia="ja-JP"/>
              </w:rPr>
              <w:t xml:space="preserve"> is not applicable at all for a UE configured with UE FFP parameters (e.g. period, offset) regardless whether the UE would initiate its own COT or would share gNB’s COT.</w:t>
            </w:r>
          </w:p>
          <w:p w:rsidR="006F0AF1" w:rsidRPr="006F0AF1" w:rsidRDefault="006F0AF1" w:rsidP="000952F6">
            <w:pPr>
              <w:spacing w:before="0" w:after="0" w:line="240" w:lineRule="auto"/>
              <w:ind w:left="0" w:firstLine="0"/>
              <w:contextualSpacing/>
              <w:jc w:val="left"/>
              <w:rPr>
                <w:rFonts w:eastAsia="바탕"/>
                <w:lang w:val="en-US" w:eastAsia="x-none"/>
              </w:rPr>
            </w:pPr>
          </w:p>
          <w:p w:rsidR="006F0AF1" w:rsidRPr="006F0AF1" w:rsidRDefault="006F0AF1" w:rsidP="000952F6">
            <w:pPr>
              <w:spacing w:before="0" w:after="0" w:line="240" w:lineRule="auto"/>
              <w:ind w:left="0" w:firstLine="0"/>
              <w:contextualSpacing/>
              <w:jc w:val="left"/>
              <w:rPr>
                <w:rFonts w:eastAsia="Times New Roman"/>
                <w:b/>
                <w:bCs/>
                <w:highlight w:val="green"/>
                <w:lang w:val="en-US" w:eastAsia="ko-KR"/>
              </w:rPr>
            </w:pPr>
            <w:r w:rsidRPr="006F0AF1">
              <w:rPr>
                <w:rFonts w:eastAsia="바탕"/>
                <w:b/>
                <w:bCs/>
                <w:highlight w:val="green"/>
                <w:lang w:eastAsia="x-none"/>
              </w:rPr>
              <w:t>Agreement</w:t>
            </w:r>
          </w:p>
          <w:p w:rsidR="006F0AF1" w:rsidRPr="006F0AF1" w:rsidRDefault="006F0AF1" w:rsidP="000952F6">
            <w:pPr>
              <w:spacing w:before="0" w:after="0" w:line="240" w:lineRule="auto"/>
              <w:ind w:left="0" w:firstLine="0"/>
              <w:contextualSpacing/>
              <w:rPr>
                <w:rFonts w:eastAsia="맑은 고딕"/>
                <w:lang w:val="en-US" w:eastAsia="ko-KR"/>
              </w:rPr>
            </w:pPr>
            <w:r w:rsidRPr="006F0AF1">
              <w:rPr>
                <w:rFonts w:eastAsia="맑은 고딕"/>
                <w:lang w:val="de-DE" w:eastAsia="ja-JP"/>
              </w:rPr>
              <w:t xml:space="preserve">When </w:t>
            </w:r>
            <w:r w:rsidRPr="006F0AF1">
              <w:rPr>
                <w:rFonts w:eastAsia="맑은 고딕"/>
                <w:lang w:val="en-US" w:eastAsia="ko-KR"/>
              </w:rPr>
              <w:t>performing Intra-UE multiplexing procedure, i</w:t>
            </w:r>
            <w:r w:rsidRPr="006F0AF1">
              <w:rPr>
                <w:rFonts w:eastAsia="맑은 고딕"/>
                <w:lang w:eastAsia="ko-KR"/>
              </w:rPr>
              <w:t xml:space="preserve">f a PUCCH with HARQ-ACK overlaps with a CG-PUSCH </w:t>
            </w:r>
            <w:r w:rsidRPr="006F0AF1">
              <w:rPr>
                <w:rFonts w:eastAsia="맑은 고딕"/>
                <w:lang w:val="en-US" w:eastAsia="ko-KR"/>
              </w:rPr>
              <w:t xml:space="preserve">and the </w:t>
            </w:r>
            <w:r w:rsidRPr="006F0AF1">
              <w:rPr>
                <w:rFonts w:eastAsia="맑은 고딕"/>
                <w:i/>
                <w:iCs/>
                <w:lang w:val="en-US" w:eastAsia="ko-KR"/>
              </w:rPr>
              <w:t>cg-RetransmissionTimer</w:t>
            </w:r>
            <w:r w:rsidRPr="006F0AF1">
              <w:rPr>
                <w:rFonts w:eastAsia="맑은 고딕"/>
                <w:lang w:val="en-US" w:eastAsia="ko-KR"/>
              </w:rPr>
              <w:t xml:space="preserve"> is configured</w:t>
            </w:r>
            <w:r w:rsidRPr="006F0AF1">
              <w:rPr>
                <w:rFonts w:eastAsia="맑은 고딕"/>
                <w:lang w:eastAsia="ko-KR"/>
              </w:rPr>
              <w:t>:</w:t>
            </w:r>
          </w:p>
          <w:p w:rsidR="006F0AF1" w:rsidRPr="006F0AF1" w:rsidRDefault="006F0AF1" w:rsidP="000952F6">
            <w:pPr>
              <w:widowControl w:val="0"/>
              <w:numPr>
                <w:ilvl w:val="0"/>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de-DE" w:eastAsia="ja-JP"/>
              </w:rPr>
              <w:t xml:space="preserve">If </w:t>
            </w:r>
            <w:r w:rsidRPr="006F0AF1">
              <w:rPr>
                <w:rFonts w:eastAsia="맑은 고딕"/>
                <w:lang w:val="en-US" w:eastAsia="ko-KR"/>
              </w:rPr>
              <w:t>the HARQ-ACK and the CG-PUSCH have the same priority and the CG-PUSCH is selected for HARQ-ACK multiplexing:</w:t>
            </w:r>
          </w:p>
          <w:p w:rsidR="006F0AF1" w:rsidRPr="006F0AF1" w:rsidRDefault="006F0AF1" w:rsidP="000952F6">
            <w:pPr>
              <w:widowControl w:val="0"/>
              <w:numPr>
                <w:ilvl w:val="1"/>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en-US" w:eastAsia="ko-KR"/>
              </w:rPr>
              <w:t xml:space="preserve">If </w:t>
            </w:r>
            <w:r w:rsidRPr="006F0AF1">
              <w:rPr>
                <w:rFonts w:eastAsia="맑은 고딕"/>
                <w:lang w:val="de-DE" w:eastAsia="ja-JP"/>
              </w:rPr>
              <w:t>cg-UCI-Multiplexing is enabled for that CG-PUSCH, HARQ-ACK would be multiplexed in CG-PUSCH.</w:t>
            </w:r>
          </w:p>
          <w:p w:rsidR="006F0AF1" w:rsidRPr="006F0AF1" w:rsidRDefault="006F0AF1" w:rsidP="000952F6">
            <w:pPr>
              <w:widowControl w:val="0"/>
              <w:numPr>
                <w:ilvl w:val="1"/>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de-DE" w:eastAsia="ja-JP"/>
              </w:rPr>
              <w:t>Otherwise, CG-PUSCH would be dropped.</w:t>
            </w:r>
          </w:p>
          <w:p w:rsidR="006F0AF1" w:rsidRPr="006F0AF1" w:rsidRDefault="006F0AF1" w:rsidP="000952F6">
            <w:pPr>
              <w:widowControl w:val="0"/>
              <w:numPr>
                <w:ilvl w:val="0"/>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de-DE" w:eastAsia="ja-JP"/>
              </w:rPr>
              <w:t xml:space="preserve">If </w:t>
            </w:r>
            <w:r w:rsidRPr="006F0AF1">
              <w:rPr>
                <w:rFonts w:eastAsia="맑은 고딕"/>
                <w:lang w:val="en-US" w:eastAsia="ko-KR"/>
              </w:rPr>
              <w:t>the HARQ-ACK and the CG-PUSCH have different priority and the CG-PUSCH is selected for HARQ-ACK multiplexing:</w:t>
            </w:r>
          </w:p>
          <w:p w:rsidR="006F0AF1" w:rsidRPr="006F0AF1" w:rsidRDefault="006F0AF1" w:rsidP="000952F6">
            <w:pPr>
              <w:widowControl w:val="0"/>
              <w:numPr>
                <w:ilvl w:val="1"/>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de-DE" w:eastAsia="ko-KR"/>
              </w:rPr>
              <w:lastRenderedPageBreak/>
              <w:t xml:space="preserve">If multiplexing HARQ-ACK on the CG-PUSCH with different priroity is not </w:t>
            </w:r>
            <w:r w:rsidRPr="006F0AF1">
              <w:rPr>
                <w:rFonts w:eastAsia="맑은 고딕"/>
                <w:lang w:val="en-US" w:eastAsia="ko-KR"/>
              </w:rPr>
              <w:t>indicated, </w:t>
            </w:r>
          </w:p>
          <w:p w:rsidR="006F0AF1" w:rsidRPr="006F0AF1" w:rsidRDefault="006F0AF1" w:rsidP="000952F6">
            <w:pPr>
              <w:widowControl w:val="0"/>
              <w:numPr>
                <w:ilvl w:val="2"/>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de-DE" w:eastAsia="ja-JP"/>
              </w:rPr>
              <w:t>The LP channel between PUCCH or CG-PUSCH would be dropped as in Rel-16.</w:t>
            </w:r>
          </w:p>
          <w:p w:rsidR="006F0AF1" w:rsidRPr="006F0AF1" w:rsidRDefault="006F0AF1" w:rsidP="000952F6">
            <w:pPr>
              <w:widowControl w:val="0"/>
              <w:numPr>
                <w:ilvl w:val="1"/>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de-DE" w:eastAsia="ko-KR"/>
              </w:rPr>
              <w:t xml:space="preserve">If multiplexing HARQ-ACK on the CG-PUSCH with different priroity is indicated, </w:t>
            </w:r>
          </w:p>
          <w:p w:rsidR="006F0AF1" w:rsidRPr="006F0AF1" w:rsidRDefault="006F0AF1" w:rsidP="000952F6">
            <w:pPr>
              <w:widowControl w:val="0"/>
              <w:numPr>
                <w:ilvl w:val="2"/>
                <w:numId w:val="58"/>
              </w:numPr>
              <w:autoSpaceDE w:val="0"/>
              <w:autoSpaceDN w:val="0"/>
              <w:spacing w:before="0" w:after="0" w:line="240" w:lineRule="auto"/>
              <w:contextualSpacing/>
              <w:jc w:val="left"/>
              <w:rPr>
                <w:rFonts w:eastAsia="맑은 고딕"/>
                <w:lang w:val="en-US" w:eastAsia="ko-KR"/>
              </w:rPr>
            </w:pPr>
            <w:r w:rsidRPr="006F0AF1">
              <w:rPr>
                <w:rFonts w:eastAsia="맑은 고딕"/>
                <w:lang w:val="en-US" w:eastAsia="ko-KR"/>
              </w:rPr>
              <w:t xml:space="preserve">If </w:t>
            </w:r>
            <w:r w:rsidRPr="006F0AF1">
              <w:rPr>
                <w:rFonts w:eastAsia="맑은 고딕"/>
                <w:lang w:val="de-DE" w:eastAsia="ja-JP"/>
              </w:rPr>
              <w:t>cg-UCI-Multiplexing is enabled for that CG-PUSCH, HARQ-ACK would be multiplexed in CG-PUSCH.</w:t>
            </w:r>
          </w:p>
          <w:p w:rsidR="00367E67" w:rsidRPr="00367E67" w:rsidRDefault="006F0AF1" w:rsidP="000952F6">
            <w:pPr>
              <w:widowControl w:val="0"/>
              <w:numPr>
                <w:ilvl w:val="2"/>
                <w:numId w:val="58"/>
              </w:numPr>
              <w:autoSpaceDE w:val="0"/>
              <w:autoSpaceDN w:val="0"/>
              <w:spacing w:before="0" w:after="0" w:line="240" w:lineRule="auto"/>
              <w:contextualSpacing/>
              <w:jc w:val="left"/>
              <w:rPr>
                <w:rFonts w:eastAsia="바탕"/>
                <w:bCs/>
                <w:lang w:val="de-DE"/>
              </w:rPr>
            </w:pPr>
            <w:r w:rsidRPr="006F0AF1">
              <w:rPr>
                <w:rFonts w:eastAsia="맑은 고딕"/>
                <w:lang w:val="de-DE" w:eastAsia="ja-JP"/>
              </w:rPr>
              <w:t>Otherwise, the LP channel would be dropped.</w:t>
            </w:r>
          </w:p>
        </w:tc>
      </w:tr>
    </w:tbl>
    <w:p w:rsidR="004F6257" w:rsidRDefault="004F6257" w:rsidP="00671D1E">
      <w:pPr>
        <w:spacing w:before="120" w:after="120" w:line="240" w:lineRule="auto"/>
        <w:ind w:left="284" w:hangingChars="129"/>
        <w:rPr>
          <w:rFonts w:eastAsia="바탕"/>
          <w:sz w:val="22"/>
          <w:szCs w:val="22"/>
          <w:lang w:eastAsia="ko-KR"/>
        </w:rPr>
      </w:pPr>
    </w:p>
    <w:p w:rsidR="00994829" w:rsidRPr="00074CCC" w:rsidRDefault="00603575" w:rsidP="00391ADB">
      <w:pPr>
        <w:spacing w:before="120" w:after="120" w:line="240" w:lineRule="auto"/>
        <w:ind w:left="0" w:firstLineChars="100" w:firstLine="220"/>
        <w:rPr>
          <w:rFonts w:eastAsia="바탕"/>
          <w:bCs/>
          <w:sz w:val="22"/>
          <w:szCs w:val="22"/>
          <w:lang w:val="en-US" w:eastAsia="ko-KR"/>
        </w:rPr>
      </w:pPr>
      <w:r w:rsidRPr="00074CCC">
        <w:rPr>
          <w:rFonts w:eastAsia="바탕"/>
          <w:sz w:val="22"/>
          <w:szCs w:val="22"/>
          <w:lang w:eastAsia="ko-KR"/>
        </w:rPr>
        <w:t>I</w:t>
      </w:r>
      <w:r w:rsidRPr="00074CCC">
        <w:rPr>
          <w:rFonts w:eastAsia="바탕"/>
          <w:bCs/>
          <w:sz w:val="22"/>
          <w:szCs w:val="22"/>
          <w:lang w:val="en-US" w:eastAsia="ko-KR"/>
        </w:rPr>
        <w:t xml:space="preserve">n this contribution, </w:t>
      </w:r>
      <w:r w:rsidR="00CD30B3" w:rsidRPr="00D910F9">
        <w:rPr>
          <w:rFonts w:eastAsia="바탕"/>
          <w:bCs/>
          <w:sz w:val="22"/>
          <w:szCs w:val="22"/>
          <w:lang w:val="en-US" w:eastAsia="ko-KR"/>
        </w:rPr>
        <w:t xml:space="preserve">we </w:t>
      </w:r>
      <w:r w:rsidR="00E747F9" w:rsidRPr="00D910F9">
        <w:rPr>
          <w:rFonts w:eastAsia="바탕"/>
          <w:bCs/>
          <w:sz w:val="22"/>
          <w:szCs w:val="22"/>
          <w:lang w:val="en-US" w:eastAsia="ko-KR"/>
        </w:rPr>
        <w:t xml:space="preserve">discuss </w:t>
      </w:r>
      <w:r w:rsidR="00994829" w:rsidRPr="00D910F9">
        <w:rPr>
          <w:rFonts w:eastAsia="바탕"/>
          <w:bCs/>
          <w:sz w:val="22"/>
          <w:szCs w:val="22"/>
          <w:lang w:val="en-US" w:eastAsia="ko-KR"/>
        </w:rPr>
        <w:t>and provide our</w:t>
      </w:r>
      <w:r w:rsidR="00E747F9" w:rsidRPr="00D910F9">
        <w:rPr>
          <w:rFonts w:eastAsia="바탕"/>
          <w:bCs/>
          <w:sz w:val="22"/>
          <w:szCs w:val="22"/>
          <w:lang w:val="en-US" w:eastAsia="ko-KR"/>
        </w:rPr>
        <w:t xml:space="preserve"> </w:t>
      </w:r>
      <w:r w:rsidR="004F6257" w:rsidRPr="00D910F9">
        <w:rPr>
          <w:rFonts w:eastAsia="바탕"/>
          <w:bCs/>
          <w:sz w:val="22"/>
          <w:szCs w:val="22"/>
          <w:lang w:val="en-US" w:eastAsia="ko-KR"/>
        </w:rPr>
        <w:t xml:space="preserve">views on </w:t>
      </w:r>
      <w:r w:rsidR="0057356F">
        <w:rPr>
          <w:rFonts w:eastAsia="바탕"/>
          <w:bCs/>
          <w:sz w:val="22"/>
          <w:szCs w:val="22"/>
          <w:lang w:val="en-US" w:eastAsia="ko-KR"/>
        </w:rPr>
        <w:t xml:space="preserve">the remaining issues related to </w:t>
      </w:r>
      <w:r w:rsidR="00994829" w:rsidRPr="00D910F9">
        <w:rPr>
          <w:rFonts w:eastAsia="맑은 고딕"/>
          <w:bCs/>
          <w:sz w:val="22"/>
          <w:szCs w:val="22"/>
          <w:lang w:val="en-US" w:eastAsia="en-GB"/>
        </w:rPr>
        <w:t xml:space="preserve">UL enhancements for </w:t>
      </w:r>
      <w:r w:rsidR="00020DAF" w:rsidRPr="00D910F9">
        <w:rPr>
          <w:rFonts w:eastAsia="맑은 고딕"/>
          <w:bCs/>
          <w:sz w:val="22"/>
          <w:szCs w:val="22"/>
          <w:lang w:val="en-US" w:eastAsia="en-GB"/>
        </w:rPr>
        <w:t>support</w:t>
      </w:r>
      <w:r w:rsidR="00020DAF">
        <w:rPr>
          <w:rFonts w:eastAsia="맑은 고딕"/>
          <w:bCs/>
          <w:sz w:val="22"/>
          <w:szCs w:val="22"/>
          <w:lang w:val="en-US" w:eastAsia="en-GB"/>
        </w:rPr>
        <w:t>ing</w:t>
      </w:r>
      <w:r w:rsidR="00020DAF" w:rsidRPr="00D910F9">
        <w:rPr>
          <w:rFonts w:eastAsia="맑은 고딕"/>
          <w:bCs/>
          <w:sz w:val="22"/>
          <w:szCs w:val="22"/>
          <w:lang w:val="en-US" w:eastAsia="en-GB"/>
        </w:rPr>
        <w:t xml:space="preserve"> </w:t>
      </w:r>
      <w:r w:rsidR="00994829" w:rsidRPr="00D910F9">
        <w:rPr>
          <w:rFonts w:eastAsia="맑은 고딕"/>
          <w:bCs/>
          <w:sz w:val="22"/>
          <w:szCs w:val="22"/>
          <w:lang w:val="en-US" w:eastAsia="en-GB"/>
        </w:rPr>
        <w:t xml:space="preserve">URLLC in unlicensed </w:t>
      </w:r>
      <w:r w:rsidR="002D1DD5" w:rsidRPr="00D910F9">
        <w:rPr>
          <w:rFonts w:eastAsia="맑은 고딕"/>
          <w:bCs/>
          <w:sz w:val="22"/>
          <w:szCs w:val="22"/>
          <w:lang w:val="en-US" w:eastAsia="en-GB"/>
        </w:rPr>
        <w:t>band</w:t>
      </w:r>
      <w:r w:rsidR="00994829" w:rsidRPr="00D910F9">
        <w:rPr>
          <w:rFonts w:eastAsia="맑은 고딕"/>
          <w:bCs/>
          <w:sz w:val="22"/>
          <w:szCs w:val="22"/>
          <w:lang w:val="en-US" w:eastAsia="en-GB"/>
        </w:rPr>
        <w:t>.</w:t>
      </w:r>
      <w:r w:rsidR="00C33815" w:rsidRPr="00D910F9">
        <w:rPr>
          <w:rFonts w:eastAsia="맑은 고딕"/>
          <w:bCs/>
          <w:sz w:val="22"/>
          <w:szCs w:val="22"/>
          <w:lang w:val="en-US" w:eastAsia="en-GB"/>
        </w:rPr>
        <w:t xml:space="preserve"> </w:t>
      </w:r>
    </w:p>
    <w:p w:rsidR="00BF3E38" w:rsidRPr="00BF3E38" w:rsidRDefault="00BF3E38" w:rsidP="00671D1E">
      <w:pPr>
        <w:spacing w:before="120" w:after="120" w:line="240" w:lineRule="auto"/>
        <w:ind w:left="284" w:hangingChars="129"/>
        <w:rPr>
          <w:rFonts w:eastAsia="바탕"/>
          <w:sz w:val="22"/>
          <w:szCs w:val="22"/>
          <w:lang w:val="en-US" w:eastAsia="ko-KR"/>
        </w:rPr>
      </w:pPr>
    </w:p>
    <w:p w:rsidR="00993C5F" w:rsidRPr="00FE2B0D" w:rsidRDefault="00491BCA" w:rsidP="00D95FC2">
      <w:pPr>
        <w:pStyle w:val="1"/>
        <w:numPr>
          <w:ilvl w:val="0"/>
          <w:numId w:val="1"/>
        </w:numPr>
        <w:spacing w:before="300"/>
        <w:rPr>
          <w:rFonts w:eastAsia="바탕" w:cs="Arial"/>
          <w:b/>
          <w:lang w:eastAsia="ko-KR"/>
        </w:rPr>
      </w:pPr>
      <w:r>
        <w:rPr>
          <w:rFonts w:eastAsia="바탕" w:cs="Arial" w:hint="eastAsia"/>
          <w:b/>
          <w:lang w:eastAsia="ko-KR"/>
        </w:rPr>
        <w:t xml:space="preserve">UE-initiated COT </w:t>
      </w:r>
      <w:r w:rsidR="00935824">
        <w:rPr>
          <w:rFonts w:eastAsia="바탕" w:cs="Arial"/>
          <w:b/>
          <w:lang w:eastAsia="ko-KR"/>
        </w:rPr>
        <w:t>based</w:t>
      </w:r>
      <w:r w:rsidR="00935824">
        <w:rPr>
          <w:rFonts w:eastAsia="바탕" w:cs="Arial" w:hint="eastAsia"/>
          <w:b/>
          <w:lang w:eastAsia="ko-KR"/>
        </w:rPr>
        <w:t xml:space="preserve"> </w:t>
      </w:r>
      <w:r>
        <w:rPr>
          <w:rFonts w:eastAsia="바탕" w:cs="Arial" w:hint="eastAsia"/>
          <w:b/>
          <w:lang w:eastAsia="ko-KR"/>
        </w:rPr>
        <w:t xml:space="preserve">FBE </w:t>
      </w:r>
      <w:r w:rsidR="00935824">
        <w:rPr>
          <w:rFonts w:eastAsia="바탕" w:cs="Arial"/>
          <w:b/>
          <w:lang w:eastAsia="ko-KR"/>
        </w:rPr>
        <w:t xml:space="preserve">operation for </w:t>
      </w:r>
      <w:r>
        <w:rPr>
          <w:rFonts w:eastAsia="바탕" w:cs="Arial"/>
          <w:b/>
          <w:lang w:eastAsia="ko-KR"/>
        </w:rPr>
        <w:t>URLLC</w:t>
      </w:r>
    </w:p>
    <w:p w:rsidR="00491BCA" w:rsidRDefault="00D16159"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91BCA">
        <w:rPr>
          <w:rFonts w:eastAsia="바탕" w:hint="eastAsia"/>
          <w:sz w:val="22"/>
          <w:szCs w:val="22"/>
          <w:lang w:eastAsia="ko-KR"/>
        </w:rPr>
        <w:t>UE-in</w:t>
      </w:r>
      <w:r w:rsidR="00491BCA">
        <w:rPr>
          <w:rFonts w:eastAsia="바탕"/>
          <w:sz w:val="22"/>
          <w:szCs w:val="22"/>
          <w:lang w:eastAsia="ko-KR"/>
        </w:rPr>
        <w:t xml:space="preserve">itiated COT </w:t>
      </w:r>
      <w:r>
        <w:rPr>
          <w:rFonts w:eastAsia="바탕"/>
          <w:sz w:val="22"/>
          <w:szCs w:val="22"/>
          <w:lang w:eastAsia="ko-KR"/>
        </w:rPr>
        <w:t>for the</w:t>
      </w:r>
      <w:r w:rsidR="00491BCA">
        <w:rPr>
          <w:rFonts w:eastAsia="바탕"/>
          <w:sz w:val="22"/>
          <w:szCs w:val="22"/>
          <w:lang w:eastAsia="ko-KR"/>
        </w:rPr>
        <w:t xml:space="preserve"> </w:t>
      </w:r>
      <w:r>
        <w:rPr>
          <w:rFonts w:eastAsia="바탕"/>
          <w:sz w:val="22"/>
          <w:szCs w:val="22"/>
          <w:lang w:eastAsia="ko-KR"/>
        </w:rPr>
        <w:t xml:space="preserve">purpose of supporting </w:t>
      </w:r>
      <w:r w:rsidR="00491BCA">
        <w:rPr>
          <w:rFonts w:eastAsia="바탕"/>
          <w:sz w:val="22"/>
          <w:szCs w:val="22"/>
          <w:lang w:eastAsia="ko-KR"/>
        </w:rPr>
        <w:t>URLLC</w:t>
      </w:r>
      <w:r>
        <w:rPr>
          <w:rFonts w:eastAsia="바탕"/>
          <w:sz w:val="22"/>
          <w:szCs w:val="22"/>
          <w:lang w:eastAsia="ko-KR"/>
        </w:rPr>
        <w:t xml:space="preserve"> in controlled U-band environments operating based on FBE structure, basically, it is desirable that the </w:t>
      </w:r>
      <w:r>
        <w:rPr>
          <w:rFonts w:eastAsia="바탕" w:hint="eastAsia"/>
          <w:sz w:val="22"/>
          <w:szCs w:val="22"/>
          <w:lang w:eastAsia="ko-KR"/>
        </w:rPr>
        <w:t>UE-in</w:t>
      </w:r>
      <w:r>
        <w:rPr>
          <w:rFonts w:eastAsia="바탕"/>
          <w:sz w:val="22"/>
          <w:szCs w:val="22"/>
          <w:lang w:eastAsia="ko-KR"/>
        </w:rPr>
        <w:t>itiated COT is able to be controlled in gNB side</w:t>
      </w:r>
      <w:r w:rsidR="001040A0">
        <w:rPr>
          <w:rFonts w:eastAsia="바탕"/>
          <w:sz w:val="22"/>
          <w:szCs w:val="22"/>
          <w:lang w:eastAsia="ko-KR"/>
        </w:rPr>
        <w:t>, in order</w:t>
      </w:r>
      <w:r>
        <w:rPr>
          <w:rFonts w:eastAsia="바탕"/>
          <w:sz w:val="22"/>
          <w:szCs w:val="22"/>
          <w:lang w:eastAsia="ko-KR"/>
        </w:rPr>
        <w:t xml:space="preserve"> to avoid potential collision/blocking between UE’s UL transmission and gNB’s essential DL transmission </w:t>
      </w:r>
      <w:r w:rsidR="009C7FD4">
        <w:rPr>
          <w:rFonts w:eastAsia="바탕"/>
          <w:sz w:val="22"/>
          <w:szCs w:val="22"/>
          <w:lang w:eastAsia="ko-KR"/>
        </w:rPr>
        <w:t>(</w:t>
      </w:r>
      <w:r>
        <w:rPr>
          <w:rFonts w:eastAsia="바탕"/>
          <w:sz w:val="22"/>
          <w:szCs w:val="22"/>
          <w:lang w:eastAsia="ko-KR"/>
        </w:rPr>
        <w:t>such as SSB</w:t>
      </w:r>
      <w:r w:rsidR="009C7FD4">
        <w:rPr>
          <w:rFonts w:eastAsia="바탕"/>
          <w:sz w:val="22"/>
          <w:szCs w:val="22"/>
          <w:lang w:eastAsia="ko-KR"/>
        </w:rPr>
        <w:t xml:space="preserve"> transmission</w:t>
      </w:r>
      <w:r>
        <w:rPr>
          <w:rFonts w:eastAsia="바탕"/>
          <w:sz w:val="22"/>
          <w:szCs w:val="22"/>
          <w:lang w:eastAsia="ko-KR"/>
        </w:rPr>
        <w:t xml:space="preserve">, </w:t>
      </w:r>
      <w:r w:rsidR="001040A0">
        <w:rPr>
          <w:rFonts w:eastAsia="바탕"/>
          <w:sz w:val="22"/>
          <w:szCs w:val="22"/>
          <w:lang w:eastAsia="ko-KR"/>
        </w:rPr>
        <w:t>system information</w:t>
      </w:r>
      <w:r>
        <w:rPr>
          <w:rFonts w:eastAsia="바탕"/>
          <w:sz w:val="22"/>
          <w:szCs w:val="22"/>
          <w:lang w:eastAsia="ko-KR"/>
        </w:rPr>
        <w:t xml:space="preserve">, </w:t>
      </w:r>
      <w:r w:rsidR="001040A0">
        <w:rPr>
          <w:rFonts w:eastAsia="바탕"/>
          <w:sz w:val="22"/>
          <w:szCs w:val="22"/>
          <w:lang w:eastAsia="ko-KR"/>
        </w:rPr>
        <w:t xml:space="preserve">paging, </w:t>
      </w:r>
      <w:r w:rsidR="009C7FD4">
        <w:rPr>
          <w:rFonts w:eastAsia="바탕"/>
          <w:sz w:val="22"/>
          <w:szCs w:val="22"/>
          <w:lang w:eastAsia="ko-KR"/>
        </w:rPr>
        <w:t>and</w:t>
      </w:r>
      <w:r>
        <w:rPr>
          <w:rFonts w:eastAsia="바탕"/>
          <w:sz w:val="22"/>
          <w:szCs w:val="22"/>
          <w:lang w:eastAsia="ko-KR"/>
        </w:rPr>
        <w:t xml:space="preserve"> </w:t>
      </w:r>
      <w:r w:rsidR="001040A0">
        <w:rPr>
          <w:rFonts w:eastAsia="바탕"/>
          <w:sz w:val="22"/>
          <w:szCs w:val="22"/>
          <w:lang w:eastAsia="ko-KR"/>
        </w:rPr>
        <w:t>RACH messages</w:t>
      </w:r>
      <w:r w:rsidR="009C7FD4">
        <w:rPr>
          <w:rFonts w:eastAsia="바탕"/>
          <w:sz w:val="22"/>
          <w:szCs w:val="22"/>
          <w:lang w:eastAsia="ko-KR"/>
        </w:rPr>
        <w:t>)</w:t>
      </w:r>
      <w:r w:rsidR="006F1F45">
        <w:rPr>
          <w:rFonts w:eastAsia="바탕"/>
          <w:sz w:val="22"/>
          <w:szCs w:val="22"/>
          <w:lang w:eastAsia="ko-KR"/>
        </w:rPr>
        <w:t xml:space="preserve">, which would induce significant/critical impacts to the system/network, </w:t>
      </w:r>
      <w:r w:rsidR="009C7FD4">
        <w:rPr>
          <w:rFonts w:eastAsia="바탕"/>
          <w:sz w:val="22"/>
          <w:szCs w:val="22"/>
          <w:lang w:eastAsia="ko-KR"/>
        </w:rPr>
        <w:t>by allowing the UE-initiated COT based on the contention even with the gNB</w:t>
      </w:r>
      <w:r w:rsidR="001040A0">
        <w:rPr>
          <w:rFonts w:eastAsia="바탕"/>
          <w:sz w:val="22"/>
          <w:szCs w:val="22"/>
          <w:lang w:eastAsia="ko-KR"/>
        </w:rPr>
        <w:t>. With this consideration, we discuss on potential gNB-controlled UE-initiated COT mechanism</w:t>
      </w:r>
      <w:r w:rsidR="0063538A">
        <w:rPr>
          <w:rFonts w:eastAsia="바탕"/>
          <w:sz w:val="22"/>
          <w:szCs w:val="22"/>
          <w:lang w:eastAsia="ko-KR"/>
        </w:rPr>
        <w:t>s</w:t>
      </w:r>
      <w:r w:rsidR="001040A0">
        <w:rPr>
          <w:rFonts w:eastAsia="바탕"/>
          <w:sz w:val="22"/>
          <w:szCs w:val="22"/>
          <w:lang w:eastAsia="ko-KR"/>
        </w:rPr>
        <w:t xml:space="preserve"> </w:t>
      </w:r>
      <w:r w:rsidR="009C7FD4">
        <w:rPr>
          <w:rFonts w:eastAsia="바탕"/>
          <w:sz w:val="22"/>
          <w:szCs w:val="22"/>
          <w:lang w:eastAsia="ko-KR"/>
        </w:rPr>
        <w:t>to support URLLC in</w:t>
      </w:r>
      <w:r w:rsidR="001040A0">
        <w:rPr>
          <w:rFonts w:eastAsia="바탕"/>
          <w:sz w:val="22"/>
          <w:szCs w:val="22"/>
          <w:lang w:eastAsia="ko-KR"/>
        </w:rPr>
        <w:t xml:space="preserve"> FBE operation</w:t>
      </w:r>
      <w:r w:rsidR="009C7FD4">
        <w:rPr>
          <w:rFonts w:eastAsia="바탕"/>
          <w:sz w:val="22"/>
          <w:szCs w:val="22"/>
          <w:lang w:eastAsia="ko-KR"/>
        </w:rPr>
        <w:t xml:space="preserve"> based U-band environments</w:t>
      </w:r>
      <w:r w:rsidR="001040A0">
        <w:rPr>
          <w:rFonts w:eastAsia="바탕"/>
          <w:sz w:val="22"/>
          <w:szCs w:val="22"/>
          <w:lang w:eastAsia="ko-KR"/>
        </w:rPr>
        <w:t>.</w:t>
      </w:r>
    </w:p>
    <w:p w:rsidR="00E3628A" w:rsidRPr="00E60CCD" w:rsidRDefault="00E3628A" w:rsidP="001040A0">
      <w:pPr>
        <w:spacing w:before="120" w:after="120" w:line="240" w:lineRule="auto"/>
        <w:ind w:left="0" w:firstLineChars="100" w:firstLine="220"/>
        <w:rPr>
          <w:rFonts w:eastAsia="바탕"/>
          <w:sz w:val="22"/>
          <w:szCs w:val="22"/>
          <w:lang w:eastAsia="ko-KR"/>
        </w:rPr>
      </w:pPr>
    </w:p>
    <w:p w:rsidR="00E563AF" w:rsidRPr="00C65AB8" w:rsidRDefault="00E563AF" w:rsidP="00E563AF">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Indication to allow UE-initiated COT </w:t>
      </w:r>
      <w:r w:rsidR="0099325A" w:rsidRPr="00C65AB8">
        <w:rPr>
          <w:rFonts w:eastAsia="바탕"/>
          <w:b/>
          <w:sz w:val="24"/>
          <w:szCs w:val="24"/>
          <w:lang w:eastAsia="ko-KR"/>
        </w:rPr>
        <w:t>for</w:t>
      </w:r>
      <w:r w:rsidRPr="00C65AB8">
        <w:rPr>
          <w:rFonts w:eastAsia="바탕"/>
          <w:b/>
          <w:sz w:val="24"/>
          <w:szCs w:val="24"/>
          <w:lang w:eastAsia="ko-KR"/>
        </w:rPr>
        <w:t xml:space="preserve"> the next FFP</w:t>
      </w:r>
    </w:p>
    <w:p w:rsidR="007D7B0F" w:rsidRDefault="00E9090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One</w:t>
      </w:r>
      <w:r>
        <w:rPr>
          <w:rFonts w:eastAsia="바탕" w:hint="eastAsia"/>
          <w:sz w:val="22"/>
          <w:szCs w:val="22"/>
          <w:lang w:eastAsia="ko-KR"/>
        </w:rPr>
        <w:t xml:space="preserve"> </w:t>
      </w:r>
      <w:r w:rsidR="0099325A">
        <w:rPr>
          <w:rFonts w:eastAsia="바탕"/>
          <w:sz w:val="22"/>
          <w:szCs w:val="22"/>
          <w:lang w:eastAsia="ko-KR"/>
        </w:rPr>
        <w:t>possibility to support gNB-controlled</w:t>
      </w:r>
      <w:r w:rsidR="0099325A" w:rsidRPr="0099325A">
        <w:rPr>
          <w:rFonts w:eastAsia="바탕"/>
          <w:sz w:val="22"/>
          <w:szCs w:val="22"/>
          <w:lang w:eastAsia="ko-KR"/>
        </w:rPr>
        <w:t xml:space="preserve"> </w:t>
      </w:r>
      <w:r w:rsidR="0099325A">
        <w:rPr>
          <w:rFonts w:eastAsia="바탕"/>
          <w:sz w:val="22"/>
          <w:szCs w:val="22"/>
          <w:lang w:eastAsia="ko-KR"/>
        </w:rPr>
        <w:t xml:space="preserve">UE-initiated COT could be to indicate dynamically (in the current FFP) whether to allow making </w:t>
      </w:r>
      <w:r w:rsidR="00DC00A9">
        <w:rPr>
          <w:rFonts w:eastAsia="바탕"/>
          <w:sz w:val="22"/>
          <w:szCs w:val="22"/>
          <w:lang w:eastAsia="ko-KR"/>
        </w:rPr>
        <w:t>UE-initiated COT</w:t>
      </w:r>
      <w:r w:rsidR="0099325A">
        <w:rPr>
          <w:rFonts w:eastAsia="바탕"/>
          <w:sz w:val="22"/>
          <w:szCs w:val="22"/>
          <w:lang w:eastAsia="ko-KR"/>
        </w:rPr>
        <w:t xml:space="preserve"> for the next FFP, based on the transmission of UE</w:t>
      </w:r>
      <w:r w:rsidR="00E44608">
        <w:rPr>
          <w:rFonts w:eastAsia="바탕"/>
          <w:sz w:val="22"/>
          <w:szCs w:val="22"/>
          <w:lang w:eastAsia="ko-KR"/>
        </w:rPr>
        <w:t xml:space="preserve"> (group)</w:t>
      </w:r>
      <w:r w:rsidR="0099325A">
        <w:rPr>
          <w:rFonts w:eastAsia="바탕"/>
          <w:sz w:val="22"/>
          <w:szCs w:val="22"/>
          <w:lang w:eastAsia="ko-KR"/>
        </w:rPr>
        <w:t>-common DCI like SFI signalling.</w:t>
      </w:r>
      <w:r w:rsidR="00313021">
        <w:rPr>
          <w:rFonts w:eastAsia="바탕"/>
          <w:sz w:val="22"/>
          <w:szCs w:val="22"/>
          <w:lang w:eastAsia="ko-KR"/>
        </w:rPr>
        <w:t xml:space="preserve"> </w:t>
      </w:r>
    </w:p>
    <w:p w:rsidR="008D5C49" w:rsidRDefault="008D5C49" w:rsidP="001040A0">
      <w:pPr>
        <w:spacing w:before="120" w:after="120" w:line="240" w:lineRule="auto"/>
        <w:ind w:left="0" w:firstLineChars="100" w:firstLine="220"/>
        <w:rPr>
          <w:rFonts w:eastAsia="바탕"/>
          <w:sz w:val="22"/>
          <w:szCs w:val="22"/>
          <w:lang w:eastAsia="ko-KR"/>
        </w:rPr>
      </w:pPr>
    </w:p>
    <w:p w:rsidR="00DC00A9" w:rsidRDefault="0099325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case, if gNB indicates that UE-initiated COT for the next FFP is allowed for UEs, the UEs could try to do LBT </w:t>
      </w:r>
      <w:r w:rsidR="00DC00A9">
        <w:rPr>
          <w:rFonts w:eastAsia="바탕"/>
          <w:sz w:val="22"/>
          <w:szCs w:val="22"/>
          <w:lang w:eastAsia="ko-KR"/>
        </w:rPr>
        <w:t>and make the UE-initiated COT (then start the FFP with UL transmission) if the LBT is successful. For the above, the UE</w:t>
      </w:r>
      <w:r w:rsidR="00E44608">
        <w:rPr>
          <w:rFonts w:eastAsia="바탕"/>
          <w:sz w:val="22"/>
          <w:szCs w:val="22"/>
          <w:lang w:eastAsia="ko-KR"/>
        </w:rPr>
        <w:t xml:space="preserve"> (group)</w:t>
      </w:r>
      <w:r w:rsidR="00DC00A9">
        <w:rPr>
          <w:rFonts w:eastAsia="바탕"/>
          <w:sz w:val="22"/>
          <w:szCs w:val="22"/>
          <w:lang w:eastAsia="ko-KR"/>
        </w:rPr>
        <w:t xml:space="preserve">-common DCI used for the indication of UE-initiated COT could either explicitly indicate whether or not to allow UE-initiated COT for the next FFP, or implicitly indicate by allocating UL resource </w:t>
      </w:r>
      <w:r w:rsidR="0063538A">
        <w:rPr>
          <w:rFonts w:eastAsia="바탕"/>
          <w:sz w:val="22"/>
          <w:szCs w:val="22"/>
          <w:lang w:eastAsia="ko-KR"/>
        </w:rPr>
        <w:t xml:space="preserve">at the beginning of FFP or by not cancelling pre-configured UL resource at the beginning of FFP. </w:t>
      </w:r>
      <w:r w:rsidR="00ED0809">
        <w:rPr>
          <w:rFonts w:eastAsia="바탕"/>
          <w:sz w:val="22"/>
          <w:szCs w:val="22"/>
          <w:lang w:eastAsia="ko-KR"/>
        </w:rPr>
        <w:t>With this</w:t>
      </w:r>
      <w:r w:rsidR="007D7B0F">
        <w:rPr>
          <w:rFonts w:eastAsia="바탕"/>
          <w:sz w:val="22"/>
          <w:szCs w:val="22"/>
          <w:lang w:eastAsia="ko-KR"/>
        </w:rPr>
        <w:t>, the gNB could control potential congestion/collision among multiple UEs in the next FFP</w:t>
      </w:r>
      <w:r w:rsidR="00ED0809">
        <w:rPr>
          <w:rFonts w:eastAsia="바탕"/>
          <w:sz w:val="22"/>
          <w:szCs w:val="22"/>
          <w:lang w:eastAsia="ko-KR"/>
        </w:rPr>
        <w:t xml:space="preserve">, by indicating allowance of UE-initiated COT differently per UE group. </w:t>
      </w:r>
    </w:p>
    <w:p w:rsidR="008D5C49" w:rsidRDefault="008D5C49" w:rsidP="001040A0">
      <w:pPr>
        <w:spacing w:before="120" w:after="120" w:line="240" w:lineRule="auto"/>
        <w:ind w:left="0" w:firstLineChars="100" w:firstLine="220"/>
        <w:rPr>
          <w:rFonts w:eastAsia="바탕"/>
          <w:sz w:val="22"/>
          <w:szCs w:val="22"/>
          <w:lang w:eastAsia="ko-KR"/>
        </w:rPr>
      </w:pPr>
    </w:p>
    <w:p w:rsidR="00ED0809" w:rsidRPr="00DC00A9" w:rsidRDefault="00ED0809"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For the above DCI signalling</w:t>
      </w:r>
      <w:r w:rsidR="0067396A">
        <w:rPr>
          <w:rFonts w:eastAsia="바탕"/>
          <w:sz w:val="22"/>
          <w:szCs w:val="22"/>
          <w:lang w:eastAsia="ko-KR"/>
        </w:rPr>
        <w:t xml:space="preserve"> to indicate allowance of UE-initiated COT</w:t>
      </w:r>
      <w:r>
        <w:rPr>
          <w:rFonts w:eastAsia="바탕"/>
          <w:sz w:val="22"/>
          <w:szCs w:val="22"/>
          <w:lang w:eastAsia="ko-KR"/>
        </w:rPr>
        <w:t xml:space="preserve">, </w:t>
      </w:r>
      <w:r w:rsidR="0067396A">
        <w:rPr>
          <w:rFonts w:eastAsia="바탕"/>
          <w:sz w:val="22"/>
          <w:szCs w:val="22"/>
          <w:lang w:eastAsia="ko-KR"/>
        </w:rPr>
        <w:t xml:space="preserve">basically, </w:t>
      </w:r>
      <w:r>
        <w:rPr>
          <w:rFonts w:eastAsia="바탕"/>
          <w:sz w:val="22"/>
          <w:szCs w:val="22"/>
          <w:lang w:eastAsia="ko-KR"/>
        </w:rPr>
        <w:t xml:space="preserve">the </w:t>
      </w:r>
      <w:r w:rsidR="0067396A">
        <w:rPr>
          <w:rFonts w:eastAsia="바탕"/>
          <w:sz w:val="22"/>
          <w:szCs w:val="22"/>
          <w:lang w:eastAsia="ko-KR"/>
        </w:rPr>
        <w:t xml:space="preserve">structure of the </w:t>
      </w:r>
      <w:r w:rsidR="000E0A21">
        <w:rPr>
          <w:rFonts w:eastAsia="바탕"/>
          <w:sz w:val="22"/>
          <w:szCs w:val="22"/>
          <w:lang w:eastAsia="ko-KR"/>
        </w:rPr>
        <w:t xml:space="preserve">common </w:t>
      </w:r>
      <w:r>
        <w:rPr>
          <w:rFonts w:eastAsia="바탕"/>
          <w:sz w:val="22"/>
          <w:szCs w:val="22"/>
          <w:lang w:eastAsia="ko-KR"/>
        </w:rPr>
        <w:t xml:space="preserve">DCI </w:t>
      </w:r>
      <w:r w:rsidR="0067396A">
        <w:rPr>
          <w:rFonts w:eastAsia="바탕"/>
          <w:sz w:val="22"/>
          <w:szCs w:val="22"/>
          <w:lang w:eastAsia="ko-KR"/>
        </w:rPr>
        <w:t xml:space="preserve">signalling </w:t>
      </w:r>
      <w:r>
        <w:rPr>
          <w:rFonts w:eastAsia="바탕"/>
          <w:sz w:val="22"/>
          <w:szCs w:val="22"/>
          <w:lang w:eastAsia="ko-KR"/>
        </w:rPr>
        <w:t xml:space="preserve">designed in Rel-16 NR-U can be reused with some modification or reinterpretation. For example, based on the combination of COT duration and SFI length indicated </w:t>
      </w:r>
      <w:r w:rsidR="000E0A21">
        <w:rPr>
          <w:rFonts w:eastAsia="바탕"/>
          <w:sz w:val="22"/>
          <w:szCs w:val="22"/>
          <w:lang w:eastAsia="ko-KR"/>
        </w:rPr>
        <w:t>via</w:t>
      </w:r>
      <w:r>
        <w:rPr>
          <w:rFonts w:eastAsia="바탕"/>
          <w:sz w:val="22"/>
          <w:szCs w:val="22"/>
          <w:lang w:eastAsia="ko-KR"/>
        </w:rPr>
        <w:t xml:space="preserve"> the DCI (and </w:t>
      </w:r>
      <w:r w:rsidR="000E0A21">
        <w:rPr>
          <w:rFonts w:eastAsia="바탕"/>
          <w:sz w:val="22"/>
          <w:szCs w:val="22"/>
          <w:lang w:eastAsia="ko-KR"/>
        </w:rPr>
        <w:t xml:space="preserve">the </w:t>
      </w:r>
      <w:r w:rsidR="000E0A21">
        <w:rPr>
          <w:rFonts w:eastAsia="바탕"/>
          <w:sz w:val="22"/>
          <w:szCs w:val="22"/>
          <w:lang w:eastAsia="ko-KR"/>
        </w:rPr>
        <w:lastRenderedPageBreak/>
        <w:t xml:space="preserve">boundary of </w:t>
      </w:r>
      <w:r>
        <w:rPr>
          <w:rFonts w:eastAsia="바탕"/>
          <w:sz w:val="22"/>
          <w:szCs w:val="22"/>
          <w:lang w:eastAsia="ko-KR"/>
        </w:rPr>
        <w:t xml:space="preserve">FFP), </w:t>
      </w:r>
      <w:r w:rsidR="000E0A21">
        <w:rPr>
          <w:rFonts w:eastAsia="바탕"/>
          <w:sz w:val="22"/>
          <w:szCs w:val="22"/>
          <w:lang w:eastAsia="ko-KR"/>
        </w:rPr>
        <w:t>usage of the next FFP in terms of the initiated COT type (</w:t>
      </w:r>
      <w:r w:rsidR="00BD5DF8">
        <w:rPr>
          <w:rFonts w:eastAsia="바탕"/>
          <w:sz w:val="22"/>
          <w:szCs w:val="22"/>
          <w:lang w:eastAsia="ko-KR"/>
        </w:rPr>
        <w:t>for example,</w:t>
      </w:r>
      <w:r w:rsidR="000E0A21">
        <w:rPr>
          <w:rFonts w:eastAsia="바탕"/>
          <w:sz w:val="22"/>
          <w:szCs w:val="22"/>
          <w:lang w:eastAsia="ko-KR"/>
        </w:rPr>
        <w:t xml:space="preserve"> either </w:t>
      </w:r>
      <w:r w:rsidR="00BD5DF8">
        <w:rPr>
          <w:rFonts w:eastAsia="바탕"/>
          <w:sz w:val="22"/>
          <w:szCs w:val="22"/>
          <w:lang w:eastAsia="ko-KR"/>
        </w:rPr>
        <w:t xml:space="preserve">gNB </w:t>
      </w:r>
      <w:r w:rsidR="000E0A21">
        <w:rPr>
          <w:rFonts w:eastAsia="바탕"/>
          <w:sz w:val="22"/>
          <w:szCs w:val="22"/>
          <w:lang w:eastAsia="ko-KR"/>
        </w:rPr>
        <w:t xml:space="preserve">FFP-g or </w:t>
      </w:r>
      <w:r w:rsidR="00BD5DF8">
        <w:rPr>
          <w:rFonts w:eastAsia="바탕"/>
          <w:sz w:val="22"/>
          <w:szCs w:val="22"/>
          <w:lang w:eastAsia="ko-KR"/>
        </w:rPr>
        <w:t xml:space="preserve">UE </w:t>
      </w:r>
      <w:r w:rsidR="000E0A21">
        <w:rPr>
          <w:rFonts w:eastAsia="바탕"/>
          <w:sz w:val="22"/>
          <w:szCs w:val="22"/>
          <w:lang w:eastAsia="ko-KR"/>
        </w:rPr>
        <w:t>FFP-u planned in the gNB) could be determined</w:t>
      </w:r>
      <w:r w:rsidR="0067396A">
        <w:rPr>
          <w:rFonts w:eastAsia="바탕"/>
          <w:sz w:val="22"/>
          <w:szCs w:val="22"/>
          <w:lang w:eastAsia="ko-KR"/>
        </w:rPr>
        <w:t xml:space="preserve"> by the UE</w:t>
      </w:r>
      <w:r w:rsidR="000E0A21">
        <w:rPr>
          <w:rFonts w:eastAsia="바탕"/>
          <w:sz w:val="22"/>
          <w:szCs w:val="22"/>
          <w:lang w:eastAsia="ko-KR"/>
        </w:rPr>
        <w:t xml:space="preserve">. </w:t>
      </w:r>
    </w:p>
    <w:p w:rsidR="00491BCA" w:rsidRPr="00ED0809" w:rsidRDefault="00491BCA" w:rsidP="00E747F9">
      <w:pPr>
        <w:spacing w:before="120" w:after="120" w:line="240" w:lineRule="auto"/>
        <w:ind w:left="0" w:firstLineChars="100" w:firstLine="220"/>
        <w:rPr>
          <w:rFonts w:eastAsia="바탕"/>
          <w:sz w:val="22"/>
          <w:szCs w:val="22"/>
          <w:lang w:eastAsia="ko-KR"/>
        </w:rPr>
      </w:pPr>
    </w:p>
    <w:p w:rsidR="00313021" w:rsidRPr="00313021" w:rsidRDefault="00313021" w:rsidP="00313021">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8740BA">
        <w:rPr>
          <w:rFonts w:eastAsia="바탕"/>
          <w:b/>
          <w:sz w:val="22"/>
          <w:szCs w:val="22"/>
          <w:lang w:eastAsia="ko-KR"/>
        </w:rPr>
        <w:t>1</w:t>
      </w:r>
      <w:r w:rsidRPr="00313021">
        <w:rPr>
          <w:rFonts w:eastAsia="바탕"/>
          <w:b/>
          <w:sz w:val="22"/>
          <w:szCs w:val="22"/>
          <w:lang w:eastAsia="ko-KR"/>
        </w:rPr>
        <w:t xml:space="preserve">: Consider </w:t>
      </w:r>
      <w:r w:rsidR="00E44608">
        <w:rPr>
          <w:rFonts w:eastAsia="바탕"/>
          <w:b/>
          <w:sz w:val="22"/>
          <w:szCs w:val="22"/>
          <w:lang w:eastAsia="ko-KR"/>
        </w:rPr>
        <w:t xml:space="preserve">to support </w:t>
      </w:r>
      <w:r>
        <w:rPr>
          <w:rFonts w:eastAsia="바탕"/>
          <w:b/>
          <w:sz w:val="22"/>
          <w:szCs w:val="22"/>
          <w:lang w:eastAsia="ko-KR"/>
        </w:rPr>
        <w:t>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w:t>
      </w:r>
      <w:r w:rsidR="00E44608">
        <w:rPr>
          <w:rFonts w:eastAsia="바탕"/>
          <w:b/>
          <w:sz w:val="22"/>
          <w:szCs w:val="22"/>
          <w:lang w:eastAsia="ko-KR"/>
        </w:rPr>
        <w:t xml:space="preserve"> (group)</w:t>
      </w:r>
      <w:r>
        <w:rPr>
          <w:rFonts w:eastAsia="바탕"/>
          <w:b/>
          <w:sz w:val="22"/>
          <w:szCs w:val="22"/>
          <w:lang w:eastAsia="ko-KR"/>
        </w:rPr>
        <w:t>-common DCI</w:t>
      </w:r>
      <w:r w:rsidR="000E0A21">
        <w:rPr>
          <w:rFonts w:eastAsia="바탕"/>
          <w:b/>
          <w:sz w:val="22"/>
          <w:szCs w:val="22"/>
          <w:lang w:eastAsia="ko-KR"/>
        </w:rPr>
        <w:t>, at least for the control of potential congestion among multiple UEs in a same FFP</w:t>
      </w:r>
      <w:r w:rsidRPr="00313021">
        <w:rPr>
          <w:rFonts w:eastAsia="바탕"/>
          <w:b/>
          <w:sz w:val="22"/>
          <w:szCs w:val="22"/>
          <w:lang w:eastAsia="ko-KR"/>
        </w:rPr>
        <w:t>.</w:t>
      </w:r>
    </w:p>
    <w:p w:rsidR="00A14D66" w:rsidRPr="00D910F9" w:rsidRDefault="0067396A" w:rsidP="00732D2D">
      <w:pPr>
        <w:pStyle w:val="ac"/>
        <w:numPr>
          <w:ilvl w:val="0"/>
          <w:numId w:val="8"/>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5A6A1E" w:rsidRDefault="005A6A1E" w:rsidP="00671D1E">
      <w:pPr>
        <w:spacing w:before="120" w:after="120" w:line="240" w:lineRule="auto"/>
        <w:ind w:left="284" w:hangingChars="129"/>
        <w:rPr>
          <w:rFonts w:eastAsia="바탕"/>
          <w:sz w:val="22"/>
          <w:szCs w:val="22"/>
          <w:lang w:val="x-none" w:eastAsia="ko-KR"/>
        </w:rPr>
      </w:pPr>
    </w:p>
    <w:p w:rsidR="005A6A1E" w:rsidRPr="00C65AB8" w:rsidRDefault="005B41A6" w:rsidP="005A6A1E">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COT initiator </w:t>
      </w:r>
      <w:r w:rsidR="00935824">
        <w:rPr>
          <w:rFonts w:eastAsia="바탕"/>
          <w:b/>
          <w:sz w:val="24"/>
          <w:szCs w:val="24"/>
          <w:lang w:eastAsia="ko-KR"/>
        </w:rPr>
        <w:t>validation</w:t>
      </w:r>
      <w:r w:rsidR="00935824" w:rsidRPr="00C65AB8">
        <w:rPr>
          <w:rFonts w:eastAsia="바탕"/>
          <w:b/>
          <w:sz w:val="24"/>
          <w:szCs w:val="24"/>
          <w:lang w:eastAsia="ko-KR"/>
        </w:rPr>
        <w:t xml:space="preserve"> </w:t>
      </w:r>
      <w:r w:rsidRPr="00C65AB8">
        <w:rPr>
          <w:rFonts w:eastAsia="바탕"/>
          <w:b/>
          <w:sz w:val="24"/>
          <w:szCs w:val="24"/>
          <w:lang w:eastAsia="ko-KR"/>
        </w:rPr>
        <w:t xml:space="preserve">for </w:t>
      </w:r>
      <w:r w:rsidR="00BD5DF8">
        <w:rPr>
          <w:rFonts w:eastAsia="바탕"/>
          <w:b/>
          <w:sz w:val="24"/>
          <w:szCs w:val="24"/>
          <w:lang w:eastAsia="ko-KR"/>
        </w:rPr>
        <w:t xml:space="preserve">scheduled </w:t>
      </w:r>
      <w:r w:rsidRPr="00C65AB8">
        <w:rPr>
          <w:rFonts w:eastAsia="바탕"/>
          <w:b/>
          <w:sz w:val="24"/>
          <w:szCs w:val="24"/>
          <w:lang w:eastAsia="ko-KR"/>
        </w:rPr>
        <w:t>UL transmission</w:t>
      </w:r>
    </w:p>
    <w:p w:rsidR="00F01A11" w:rsidRPr="00D910F9" w:rsidRDefault="005B1D2C" w:rsidP="005B41A6">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COT initiator determination</w:t>
      </w:r>
      <w:r w:rsidR="00013667">
        <w:rPr>
          <w:rFonts w:eastAsia="바탕"/>
          <w:sz w:val="22"/>
          <w:szCs w:val="22"/>
          <w:lang w:eastAsia="ko-KR"/>
        </w:rPr>
        <w:t>/validation</w:t>
      </w:r>
      <w:r>
        <w:rPr>
          <w:rFonts w:eastAsia="바탕"/>
          <w:sz w:val="22"/>
          <w:szCs w:val="22"/>
          <w:lang w:eastAsia="ko-KR"/>
        </w:rPr>
        <w:t xml:space="preserve"> for </w:t>
      </w:r>
      <w:r w:rsidR="00BD5DF8">
        <w:rPr>
          <w:rFonts w:eastAsia="바탕"/>
          <w:sz w:val="22"/>
          <w:szCs w:val="22"/>
          <w:lang w:eastAsia="ko-KR"/>
        </w:rPr>
        <w:t>the scheduled</w:t>
      </w:r>
      <w:r>
        <w:rPr>
          <w:rFonts w:eastAsia="바탕"/>
          <w:sz w:val="22"/>
          <w:szCs w:val="22"/>
          <w:lang w:eastAsia="ko-KR"/>
        </w:rPr>
        <w:t xml:space="preserve"> UL transmission, it seems there are some remaining issues to be clarified and decided. </w:t>
      </w:r>
    </w:p>
    <w:p w:rsidR="005A6A1E" w:rsidRDefault="005A6A1E" w:rsidP="00671D1E">
      <w:pPr>
        <w:spacing w:before="120" w:after="120" w:line="240" w:lineRule="auto"/>
        <w:ind w:left="284" w:hangingChars="129"/>
        <w:rPr>
          <w:rFonts w:eastAsia="바탕"/>
          <w:sz w:val="22"/>
          <w:szCs w:val="22"/>
          <w:lang w:eastAsia="ko-KR"/>
        </w:rPr>
      </w:pPr>
    </w:p>
    <w:p w:rsidR="006D781F" w:rsidRDefault="005B1D2C"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sidR="00781A4E">
        <w:rPr>
          <w:rFonts w:eastAsia="바탕"/>
          <w:sz w:val="22"/>
          <w:szCs w:val="22"/>
          <w:lang w:eastAsia="ko-KR"/>
        </w:rPr>
        <w:t xml:space="preserve">irstly, in case of the scheduled UL not aligned with FFP-u boundary, there </w:t>
      </w:r>
      <w:r w:rsidR="0061097A">
        <w:rPr>
          <w:rFonts w:eastAsia="바탕"/>
          <w:sz w:val="22"/>
          <w:szCs w:val="22"/>
          <w:lang w:eastAsia="ko-KR"/>
        </w:rPr>
        <w:t>would</w:t>
      </w:r>
      <w:r w:rsidR="00781A4E">
        <w:rPr>
          <w:rFonts w:eastAsia="바탕"/>
          <w:sz w:val="22"/>
          <w:szCs w:val="22"/>
          <w:lang w:eastAsia="ko-KR"/>
        </w:rPr>
        <w:t xml:space="preserve"> be </w:t>
      </w:r>
      <w:r w:rsidR="00CE656F">
        <w:rPr>
          <w:rFonts w:eastAsia="바탕"/>
          <w:sz w:val="22"/>
          <w:szCs w:val="22"/>
          <w:lang w:eastAsia="ko-KR"/>
        </w:rPr>
        <w:t xml:space="preserve">an issue </w:t>
      </w:r>
      <w:r w:rsidR="00781A4E">
        <w:rPr>
          <w:rFonts w:eastAsia="바탕"/>
          <w:sz w:val="22"/>
          <w:szCs w:val="22"/>
          <w:lang w:eastAsia="ko-KR"/>
        </w:rPr>
        <w:t xml:space="preserve">when gNB indicates </w:t>
      </w:r>
      <w:r>
        <w:rPr>
          <w:rFonts w:eastAsia="바탕"/>
          <w:sz w:val="22"/>
          <w:szCs w:val="22"/>
          <w:lang w:eastAsia="ko-KR"/>
        </w:rPr>
        <w:t>UE-initiated COT based TX</w:t>
      </w:r>
      <w:r w:rsidR="00781A4E">
        <w:rPr>
          <w:rFonts w:eastAsia="바탕"/>
          <w:sz w:val="22"/>
          <w:szCs w:val="22"/>
          <w:lang w:eastAsia="ko-KR"/>
        </w:rPr>
        <w:t xml:space="preserve"> for the scheduled UL since </w:t>
      </w:r>
      <w:r w:rsidR="0061097A">
        <w:rPr>
          <w:rFonts w:eastAsia="바탕"/>
          <w:sz w:val="22"/>
          <w:szCs w:val="22"/>
          <w:lang w:eastAsia="ko-KR"/>
        </w:rPr>
        <w:t xml:space="preserve">the gNB may not be able to correctly know whether the UE has already initiated COT for the FFP-u period. </w:t>
      </w:r>
      <w:r w:rsidR="00CE64A4">
        <w:rPr>
          <w:rFonts w:eastAsia="바탕"/>
          <w:sz w:val="22"/>
          <w:szCs w:val="22"/>
          <w:lang w:eastAsia="ko-KR"/>
        </w:rPr>
        <w:t>Hence</w:t>
      </w:r>
      <w:r w:rsidR="0061097A">
        <w:rPr>
          <w:rFonts w:eastAsia="바탕"/>
          <w:sz w:val="22"/>
          <w:szCs w:val="22"/>
          <w:lang w:eastAsia="ko-KR"/>
        </w:rPr>
        <w:t>, in order to avoid inconsistent UE behaviour from the DCI indication, it is reasonable for the UE to drop the scheduled UL transmission if the UE didn’t initiate COT for the FFP-u period in the above case.</w:t>
      </w:r>
      <w:r w:rsidR="00BD5DF8">
        <w:rPr>
          <w:rFonts w:eastAsia="바탕"/>
          <w:sz w:val="22"/>
          <w:szCs w:val="22"/>
          <w:lang w:eastAsia="ko-KR"/>
        </w:rPr>
        <w:t xml:space="preserve"> Note that this behaviour would be needed even for the same-FFP-g scheduling case where the DCI transmission and </w:t>
      </w:r>
      <w:r w:rsidR="00CE656F">
        <w:rPr>
          <w:rFonts w:eastAsia="바탕"/>
          <w:sz w:val="22"/>
          <w:szCs w:val="22"/>
          <w:lang w:eastAsia="ko-KR"/>
        </w:rPr>
        <w:t xml:space="preserve">the </w:t>
      </w:r>
      <w:r w:rsidR="00BD5DF8">
        <w:rPr>
          <w:rFonts w:eastAsia="바탕"/>
          <w:sz w:val="22"/>
          <w:szCs w:val="22"/>
          <w:lang w:eastAsia="ko-KR"/>
        </w:rPr>
        <w:t xml:space="preserve">corresponding scheduled UL transmission belong to a same FFP-g period. </w:t>
      </w:r>
    </w:p>
    <w:p w:rsidR="0061097A" w:rsidRDefault="0061097A" w:rsidP="00732D2D">
      <w:pPr>
        <w:spacing w:before="120" w:after="120" w:line="240" w:lineRule="auto"/>
        <w:ind w:left="0" w:firstLineChars="100" w:firstLine="220"/>
        <w:rPr>
          <w:rFonts w:eastAsia="바탕"/>
          <w:sz w:val="22"/>
          <w:szCs w:val="22"/>
          <w:lang w:eastAsia="ko-KR"/>
        </w:rPr>
      </w:pPr>
    </w:p>
    <w:p w:rsidR="008740BA" w:rsidRDefault="008740BA" w:rsidP="008740BA">
      <w:pPr>
        <w:spacing w:before="120" w:after="120" w:line="240" w:lineRule="auto"/>
        <w:ind w:left="0" w:firstLineChars="100" w:firstLine="216"/>
        <w:rPr>
          <w:rFonts w:eastAsia="바탕"/>
          <w:b/>
          <w:sz w:val="22"/>
          <w:szCs w:val="22"/>
          <w:lang w:eastAsia="ko-KR"/>
        </w:rPr>
      </w:pPr>
      <w:r w:rsidRPr="00732D2D">
        <w:rPr>
          <w:rFonts w:eastAsia="바탕"/>
          <w:b/>
          <w:sz w:val="22"/>
          <w:szCs w:val="22"/>
          <w:lang w:eastAsia="ko-KR"/>
        </w:rPr>
        <w:t>Proposal #</w:t>
      </w:r>
      <w:r w:rsidR="00B769C9">
        <w:rPr>
          <w:rFonts w:eastAsia="바탕"/>
          <w:b/>
          <w:sz w:val="22"/>
          <w:szCs w:val="22"/>
          <w:lang w:eastAsia="ko-KR"/>
        </w:rPr>
        <w:t>2</w:t>
      </w:r>
      <w:r w:rsidRPr="008740BA">
        <w:rPr>
          <w:rFonts w:eastAsia="바탕"/>
          <w:b/>
          <w:sz w:val="22"/>
          <w:szCs w:val="22"/>
          <w:lang w:eastAsia="ko-KR"/>
        </w:rPr>
        <w:t xml:space="preserve">: </w:t>
      </w:r>
      <w:r>
        <w:rPr>
          <w:rFonts w:eastAsia="바탕"/>
          <w:b/>
          <w:sz w:val="22"/>
          <w:szCs w:val="22"/>
          <w:lang w:eastAsia="ko-KR"/>
        </w:rPr>
        <w:t>Consider to allow the following UE behaviour for the scheduled UL not aligned with FFP-u boundary.</w:t>
      </w:r>
    </w:p>
    <w:p w:rsidR="008740BA" w:rsidRPr="00732D2D" w:rsidRDefault="008740BA" w:rsidP="00732D2D">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t xml:space="preserve">The </w:t>
      </w:r>
      <w:r>
        <w:rPr>
          <w:rFonts w:ascii="Times New Roman" w:hAnsi="Times New Roman"/>
          <w:b/>
          <w:sz w:val="22"/>
          <w:szCs w:val="22"/>
          <w:lang w:eastAsia="ko-KR"/>
        </w:rPr>
        <w:t>UE would drop the scheduled UL transmission in case when gNB</w:t>
      </w:r>
      <w:r w:rsidRPr="00732D2D">
        <w:rPr>
          <w:rFonts w:ascii="Times New Roman" w:hAnsi="Times New Roman"/>
          <w:b/>
          <w:sz w:val="22"/>
          <w:szCs w:val="22"/>
          <w:lang w:eastAsia="ko-KR"/>
        </w:rPr>
        <w:t xml:space="preserve"> indicates</w:t>
      </w:r>
      <w:r w:rsidR="000C4DFA">
        <w:rPr>
          <w:rFonts w:ascii="Times New Roman" w:hAnsi="Times New Roman"/>
          <w:b/>
          <w:sz w:val="22"/>
          <w:szCs w:val="22"/>
          <w:lang w:eastAsia="ko-KR"/>
        </w:rPr>
        <w:t xml:space="preserve"> </w:t>
      </w:r>
      <w:r w:rsidRPr="00732D2D">
        <w:rPr>
          <w:rFonts w:ascii="Times New Roman" w:hAnsi="Times New Roman"/>
          <w:b/>
          <w:sz w:val="22"/>
          <w:szCs w:val="22"/>
          <w:lang w:eastAsia="ko-KR"/>
        </w:rPr>
        <w:t>UE</w:t>
      </w:r>
      <w:r w:rsidR="00B769C9">
        <w:rPr>
          <w:rFonts w:ascii="Times New Roman" w:hAnsi="Times New Roman"/>
          <w:b/>
          <w:sz w:val="22"/>
          <w:szCs w:val="22"/>
          <w:lang w:eastAsia="ko-KR"/>
        </w:rPr>
        <w:t>-initiated COT based TX</w:t>
      </w:r>
      <w:r w:rsidRPr="00732D2D">
        <w:rPr>
          <w:rFonts w:ascii="Times New Roman" w:hAnsi="Times New Roman"/>
          <w:b/>
          <w:sz w:val="22"/>
          <w:szCs w:val="22"/>
          <w:lang w:eastAsia="ko-KR"/>
        </w:rPr>
        <w:t xml:space="preserve"> for the UL</w:t>
      </w:r>
      <w:r w:rsidR="000C4DFA">
        <w:rPr>
          <w:rFonts w:ascii="Times New Roman" w:hAnsi="Times New Roman"/>
          <w:b/>
          <w:sz w:val="22"/>
          <w:szCs w:val="22"/>
          <w:lang w:eastAsia="ko-KR"/>
        </w:rPr>
        <w:t xml:space="preserve">, but </w:t>
      </w:r>
      <w:r w:rsidR="000C4DFA" w:rsidRPr="00732D2D">
        <w:rPr>
          <w:rFonts w:ascii="Times New Roman" w:hAnsi="Times New Roman"/>
          <w:b/>
          <w:sz w:val="22"/>
          <w:szCs w:val="22"/>
          <w:lang w:eastAsia="ko-KR"/>
        </w:rPr>
        <w:t>the UE didn’t initiate COT for the FFP-u period</w:t>
      </w:r>
      <w:r w:rsidR="000C4DFA">
        <w:rPr>
          <w:rFonts w:ascii="Times New Roman" w:hAnsi="Times New Roman"/>
          <w:b/>
          <w:sz w:val="22"/>
          <w:szCs w:val="22"/>
          <w:lang w:eastAsia="ko-KR"/>
        </w:rPr>
        <w:t>.</w:t>
      </w:r>
    </w:p>
    <w:p w:rsidR="008740BA" w:rsidRDefault="008740BA" w:rsidP="00732D2D">
      <w:pPr>
        <w:spacing w:before="120" w:after="120" w:line="240" w:lineRule="auto"/>
        <w:ind w:left="0" w:firstLineChars="100" w:firstLine="220"/>
        <w:rPr>
          <w:rFonts w:eastAsia="바탕"/>
          <w:sz w:val="22"/>
          <w:szCs w:val="22"/>
          <w:lang w:eastAsia="ko-KR"/>
        </w:rPr>
      </w:pPr>
    </w:p>
    <w:p w:rsidR="00AA4D24" w:rsidRDefault="0061097A" w:rsidP="0031714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w:t>
      </w:r>
      <w:r w:rsidR="00940803">
        <w:rPr>
          <w:rFonts w:eastAsia="바탕"/>
          <w:sz w:val="22"/>
          <w:szCs w:val="22"/>
          <w:lang w:eastAsia="ko-KR"/>
        </w:rPr>
        <w:t xml:space="preserve">considering the case </w:t>
      </w:r>
      <w:r w:rsidR="0081737F">
        <w:rPr>
          <w:rFonts w:eastAsia="바탕"/>
          <w:sz w:val="22"/>
          <w:szCs w:val="22"/>
          <w:lang w:eastAsia="ko-KR"/>
        </w:rPr>
        <w:t xml:space="preserve">with </w:t>
      </w:r>
      <w:r w:rsidR="00940803">
        <w:rPr>
          <w:rFonts w:eastAsia="바탕"/>
          <w:sz w:val="22"/>
          <w:szCs w:val="22"/>
          <w:lang w:eastAsia="ko-KR"/>
        </w:rPr>
        <w:t>cross-</w:t>
      </w:r>
      <w:r w:rsidR="00013667">
        <w:rPr>
          <w:rFonts w:eastAsia="바탕"/>
          <w:sz w:val="22"/>
          <w:szCs w:val="22"/>
          <w:lang w:eastAsia="ko-KR"/>
        </w:rPr>
        <w:t>RB set or cross-</w:t>
      </w:r>
      <w:r w:rsidR="00940803">
        <w:rPr>
          <w:rFonts w:eastAsia="바탕"/>
          <w:sz w:val="22"/>
          <w:szCs w:val="22"/>
          <w:lang w:eastAsia="ko-KR"/>
        </w:rPr>
        <w:t>CC schedul</w:t>
      </w:r>
      <w:r w:rsidR="0081737F">
        <w:rPr>
          <w:rFonts w:eastAsia="바탕"/>
          <w:sz w:val="22"/>
          <w:szCs w:val="22"/>
          <w:lang w:eastAsia="ko-KR"/>
        </w:rPr>
        <w:t>ing</w:t>
      </w:r>
      <w:r w:rsidR="00013667">
        <w:rPr>
          <w:rFonts w:eastAsia="바탕"/>
          <w:sz w:val="22"/>
          <w:szCs w:val="22"/>
          <w:lang w:eastAsia="ko-KR"/>
        </w:rPr>
        <w:t xml:space="preserve"> where the scheduling DCI and the corresponding scheduled UL are transmitted in different RB sets within a same carrier or transmitted in different carriers</w:t>
      </w:r>
      <w:r w:rsidR="0081737F">
        <w:rPr>
          <w:rFonts w:eastAsia="바탕"/>
          <w:sz w:val="22"/>
          <w:szCs w:val="22"/>
          <w:lang w:eastAsia="ko-KR"/>
        </w:rPr>
        <w:t xml:space="preserve">, relevant COT initiator determination and validation need to be discussed and clarified. </w:t>
      </w:r>
    </w:p>
    <w:p w:rsidR="00C3376F" w:rsidRDefault="00C3376F" w:rsidP="00317149">
      <w:pPr>
        <w:spacing w:before="120" w:after="120" w:line="240" w:lineRule="auto"/>
        <w:ind w:left="0" w:firstLineChars="100" w:firstLine="220"/>
        <w:rPr>
          <w:rFonts w:eastAsia="바탕"/>
          <w:sz w:val="22"/>
          <w:szCs w:val="22"/>
          <w:lang w:eastAsia="ko-KR"/>
        </w:rPr>
      </w:pPr>
    </w:p>
    <w:p w:rsidR="00295B21" w:rsidRDefault="00AA4D24" w:rsidP="000952F6">
      <w:pPr>
        <w:spacing w:before="120" w:after="120" w:line="240" w:lineRule="auto"/>
        <w:ind w:left="0" w:firstLineChars="100" w:firstLine="220"/>
        <w:rPr>
          <w:rFonts w:eastAsia="바탕"/>
          <w:sz w:val="22"/>
          <w:szCs w:val="22"/>
          <w:lang w:eastAsia="ko-KR"/>
        </w:rPr>
      </w:pPr>
      <w:r w:rsidRPr="000952F6">
        <w:rPr>
          <w:rFonts w:eastAsia="바탕"/>
          <w:sz w:val="22"/>
          <w:szCs w:val="22"/>
          <w:lang w:eastAsia="ko-KR"/>
        </w:rPr>
        <w:t xml:space="preserve">For an example, for the case of left side in </w:t>
      </w:r>
      <w:r>
        <w:rPr>
          <w:rFonts w:eastAsia="바탕"/>
          <w:sz w:val="22"/>
          <w:szCs w:val="22"/>
          <w:lang w:eastAsia="ko-KR"/>
        </w:rPr>
        <w:t>F</w:t>
      </w:r>
      <w:r w:rsidRPr="000952F6">
        <w:rPr>
          <w:rFonts w:eastAsia="바탕"/>
          <w:sz w:val="22"/>
          <w:szCs w:val="22"/>
          <w:lang w:eastAsia="ko-KR"/>
        </w:rPr>
        <w:t xml:space="preserve">igure </w:t>
      </w:r>
      <w:r>
        <w:rPr>
          <w:rFonts w:eastAsia="바탕"/>
          <w:sz w:val="22"/>
          <w:szCs w:val="22"/>
          <w:lang w:eastAsia="ko-KR"/>
        </w:rPr>
        <w:t xml:space="preserve">1 </w:t>
      </w:r>
      <w:r w:rsidRPr="000952F6">
        <w:rPr>
          <w:rFonts w:eastAsia="바탕"/>
          <w:sz w:val="22"/>
          <w:szCs w:val="22"/>
          <w:lang w:eastAsia="ko-KR"/>
        </w:rPr>
        <w:t xml:space="preserve">below where DCI and </w:t>
      </w:r>
      <w:r>
        <w:rPr>
          <w:rFonts w:eastAsia="바탕"/>
          <w:sz w:val="22"/>
          <w:szCs w:val="22"/>
          <w:lang w:eastAsia="ko-KR"/>
        </w:rPr>
        <w:t xml:space="preserve">the </w:t>
      </w:r>
      <w:r w:rsidRPr="000952F6">
        <w:rPr>
          <w:rFonts w:eastAsia="바탕"/>
          <w:sz w:val="22"/>
          <w:szCs w:val="22"/>
          <w:lang w:eastAsia="ko-KR"/>
        </w:rPr>
        <w:t xml:space="preserve">scheduled UL are transmitted through different RB set #1 and </w:t>
      </w:r>
      <w:r>
        <w:rPr>
          <w:rFonts w:eastAsia="바탕"/>
          <w:sz w:val="22"/>
          <w:szCs w:val="22"/>
          <w:lang w:eastAsia="ko-KR"/>
        </w:rPr>
        <w:t xml:space="preserve">RB set </w:t>
      </w:r>
      <w:r w:rsidRPr="000952F6">
        <w:rPr>
          <w:rFonts w:eastAsia="바탕"/>
          <w:sz w:val="22"/>
          <w:szCs w:val="22"/>
          <w:lang w:eastAsia="ko-KR"/>
        </w:rPr>
        <w:t>#3 (in a same carrier) within same g-FFP #1</w:t>
      </w:r>
      <w:r>
        <w:rPr>
          <w:rFonts w:eastAsia="바탕"/>
          <w:sz w:val="22"/>
          <w:szCs w:val="22"/>
          <w:lang w:eastAsia="ko-KR"/>
        </w:rPr>
        <w:t xml:space="preserve"> </w:t>
      </w:r>
      <w:r w:rsidR="005F3320">
        <w:rPr>
          <w:rFonts w:eastAsia="바탕"/>
          <w:sz w:val="22"/>
          <w:szCs w:val="22"/>
          <w:lang w:eastAsia="ko-KR"/>
        </w:rPr>
        <w:t xml:space="preserve">time </w:t>
      </w:r>
      <w:r>
        <w:rPr>
          <w:rFonts w:eastAsia="바탕"/>
          <w:sz w:val="22"/>
          <w:szCs w:val="22"/>
          <w:lang w:eastAsia="ko-KR"/>
        </w:rPr>
        <w:t>period</w:t>
      </w:r>
      <w:r w:rsidRPr="000952F6">
        <w:rPr>
          <w:rFonts w:eastAsia="바탕"/>
          <w:sz w:val="22"/>
          <w:szCs w:val="22"/>
          <w:lang w:eastAsia="ko-KR"/>
        </w:rPr>
        <w:t xml:space="preserve">, UE can simply follows gNB’s indication (i.e., “gNB COT”) for the scheduled UL and </w:t>
      </w:r>
      <w:r w:rsidR="00E14704">
        <w:rPr>
          <w:rFonts w:eastAsia="바탕"/>
          <w:sz w:val="22"/>
          <w:szCs w:val="22"/>
          <w:lang w:eastAsia="ko-KR"/>
        </w:rPr>
        <w:t>the UE is not required (thus can skip) to</w:t>
      </w:r>
      <w:r w:rsidRPr="000952F6">
        <w:rPr>
          <w:rFonts w:eastAsia="바탕"/>
          <w:sz w:val="22"/>
          <w:szCs w:val="22"/>
          <w:lang w:eastAsia="ko-KR"/>
        </w:rPr>
        <w:t xml:space="preserve"> perform any check/validation on</w:t>
      </w:r>
      <w:r>
        <w:rPr>
          <w:rFonts w:eastAsia="바탕"/>
          <w:sz w:val="22"/>
          <w:szCs w:val="22"/>
          <w:lang w:eastAsia="ko-KR"/>
        </w:rPr>
        <w:t xml:space="preserve"> whether</w:t>
      </w:r>
      <w:r w:rsidRPr="000952F6">
        <w:rPr>
          <w:rFonts w:eastAsia="바탕"/>
          <w:sz w:val="22"/>
          <w:szCs w:val="22"/>
          <w:lang w:eastAsia="ko-KR"/>
        </w:rPr>
        <w:t xml:space="preserve"> the RB set #3</w:t>
      </w:r>
      <w:r w:rsidR="00E14704">
        <w:rPr>
          <w:rFonts w:eastAsia="바탕"/>
          <w:sz w:val="22"/>
          <w:szCs w:val="22"/>
          <w:lang w:eastAsia="ko-KR"/>
        </w:rPr>
        <w:t xml:space="preserve"> is</w:t>
      </w:r>
      <w:r>
        <w:rPr>
          <w:rFonts w:eastAsia="바탕"/>
          <w:sz w:val="22"/>
          <w:szCs w:val="22"/>
          <w:lang w:eastAsia="ko-KR"/>
        </w:rPr>
        <w:t xml:space="preserve"> gNB-initiated COT</w:t>
      </w:r>
      <w:r w:rsidR="00E14704">
        <w:rPr>
          <w:rFonts w:eastAsia="바탕"/>
          <w:sz w:val="22"/>
          <w:szCs w:val="22"/>
          <w:lang w:eastAsia="ko-KR"/>
        </w:rPr>
        <w:t xml:space="preserve"> based on the detection of DL </w:t>
      </w:r>
      <w:r w:rsidR="00E14704">
        <w:rPr>
          <w:rFonts w:eastAsia="바탕"/>
          <w:sz w:val="22"/>
          <w:szCs w:val="22"/>
          <w:lang w:eastAsia="ko-KR"/>
        </w:rPr>
        <w:lastRenderedPageBreak/>
        <w:t>transmission from the gNB</w:t>
      </w:r>
      <w:r w:rsidRPr="000952F6">
        <w:rPr>
          <w:rFonts w:eastAsia="바탕"/>
          <w:sz w:val="22"/>
          <w:szCs w:val="22"/>
          <w:lang w:eastAsia="ko-KR"/>
        </w:rPr>
        <w:t xml:space="preserve">. This is because indicating “gNB COT” </w:t>
      </w:r>
      <w:r>
        <w:rPr>
          <w:rFonts w:eastAsia="바탕"/>
          <w:sz w:val="22"/>
          <w:szCs w:val="22"/>
          <w:lang w:eastAsia="ko-KR"/>
        </w:rPr>
        <w:t xml:space="preserve">itself </w:t>
      </w:r>
      <w:r w:rsidR="00E14704">
        <w:rPr>
          <w:rFonts w:eastAsia="바탕"/>
          <w:sz w:val="22"/>
          <w:szCs w:val="22"/>
          <w:lang w:eastAsia="ko-KR"/>
        </w:rPr>
        <w:t>means</w:t>
      </w:r>
      <w:r w:rsidRPr="000952F6">
        <w:rPr>
          <w:rFonts w:eastAsia="바탕"/>
          <w:sz w:val="22"/>
          <w:szCs w:val="22"/>
          <w:lang w:eastAsia="ko-KR"/>
        </w:rPr>
        <w:t xml:space="preserve"> the gNB has already initiated COT for the RB set #3.</w:t>
      </w:r>
      <w:r w:rsidR="00C3376F">
        <w:rPr>
          <w:rFonts w:eastAsia="바탕"/>
          <w:sz w:val="22"/>
          <w:szCs w:val="22"/>
          <w:lang w:eastAsia="ko-KR"/>
        </w:rPr>
        <w:t xml:space="preserve"> </w:t>
      </w:r>
    </w:p>
    <w:p w:rsidR="00AA4D24" w:rsidRPr="00AA4D24" w:rsidRDefault="00AA4D24" w:rsidP="00295B21">
      <w:pPr>
        <w:spacing w:before="120" w:after="120" w:line="240" w:lineRule="auto"/>
        <w:ind w:left="0" w:firstLineChars="100" w:firstLine="220"/>
        <w:rPr>
          <w:rFonts w:eastAsia="바탕"/>
          <w:sz w:val="22"/>
          <w:szCs w:val="22"/>
          <w:lang w:eastAsia="ko-KR"/>
        </w:rPr>
      </w:pPr>
      <w:r w:rsidRPr="000952F6">
        <w:rPr>
          <w:rFonts w:eastAsia="바탕"/>
          <w:sz w:val="22"/>
          <w:szCs w:val="22"/>
          <w:lang w:eastAsia="ko-KR"/>
        </w:rPr>
        <w:t xml:space="preserve">For another example, for the case of right side </w:t>
      </w:r>
      <w:r w:rsidR="005F3320">
        <w:rPr>
          <w:rFonts w:eastAsia="바탕"/>
          <w:sz w:val="22"/>
          <w:szCs w:val="22"/>
          <w:lang w:eastAsia="ko-KR"/>
        </w:rPr>
        <w:t xml:space="preserve">in Figure 1 </w:t>
      </w:r>
      <w:r w:rsidRPr="000952F6">
        <w:rPr>
          <w:rFonts w:eastAsia="바탕"/>
          <w:sz w:val="22"/>
          <w:szCs w:val="22"/>
          <w:lang w:eastAsia="ko-KR"/>
        </w:rPr>
        <w:t xml:space="preserve">below where DCI and scheduled UL are transmitted through different carrier #1 and </w:t>
      </w:r>
      <w:r w:rsidR="005F3320">
        <w:rPr>
          <w:rFonts w:eastAsia="바탕"/>
          <w:sz w:val="22"/>
          <w:szCs w:val="22"/>
          <w:lang w:eastAsia="ko-KR"/>
        </w:rPr>
        <w:t xml:space="preserve">carrier </w:t>
      </w:r>
      <w:r w:rsidRPr="000952F6">
        <w:rPr>
          <w:rFonts w:eastAsia="바탕"/>
          <w:sz w:val="22"/>
          <w:szCs w:val="22"/>
          <w:lang w:eastAsia="ko-KR"/>
        </w:rPr>
        <w:t xml:space="preserve">#2 within same g-FFP #Y time period, UE can simply follows gNB’s indication (i.e., “gNB COT”) for the scheduled UL and </w:t>
      </w:r>
      <w:r w:rsidR="00E14704">
        <w:rPr>
          <w:rFonts w:eastAsia="바탕"/>
          <w:sz w:val="22"/>
          <w:szCs w:val="22"/>
          <w:lang w:eastAsia="ko-KR"/>
        </w:rPr>
        <w:t xml:space="preserve">the UE is not required (thus can skip) </w:t>
      </w:r>
      <w:r w:rsidRPr="000952F6">
        <w:rPr>
          <w:rFonts w:eastAsia="바탕"/>
          <w:sz w:val="22"/>
          <w:szCs w:val="22"/>
          <w:lang w:eastAsia="ko-KR"/>
        </w:rPr>
        <w:t xml:space="preserve">to perform any check/validation on </w:t>
      </w:r>
      <w:r w:rsidR="005F3320">
        <w:rPr>
          <w:rFonts w:eastAsia="바탕"/>
          <w:sz w:val="22"/>
          <w:szCs w:val="22"/>
          <w:lang w:eastAsia="ko-KR"/>
        </w:rPr>
        <w:t xml:space="preserve">whether </w:t>
      </w:r>
      <w:r w:rsidRPr="000952F6">
        <w:rPr>
          <w:rFonts w:eastAsia="바탕"/>
          <w:sz w:val="22"/>
          <w:szCs w:val="22"/>
          <w:lang w:eastAsia="ko-KR"/>
        </w:rPr>
        <w:t>the carrier #2</w:t>
      </w:r>
      <w:r w:rsidR="005F3320">
        <w:rPr>
          <w:rFonts w:eastAsia="바탕"/>
          <w:sz w:val="22"/>
          <w:szCs w:val="22"/>
          <w:lang w:eastAsia="ko-KR"/>
        </w:rPr>
        <w:t xml:space="preserve"> is gNB-initiated COT</w:t>
      </w:r>
      <w:r w:rsidR="00E14704">
        <w:rPr>
          <w:rFonts w:eastAsia="바탕"/>
          <w:sz w:val="22"/>
          <w:szCs w:val="22"/>
          <w:lang w:eastAsia="ko-KR"/>
        </w:rPr>
        <w:t xml:space="preserve"> based on the detection of DL TX from the gNB</w:t>
      </w:r>
      <w:r w:rsidRPr="000952F6">
        <w:rPr>
          <w:rFonts w:eastAsia="바탕"/>
          <w:sz w:val="22"/>
          <w:szCs w:val="22"/>
          <w:lang w:eastAsia="ko-KR"/>
        </w:rPr>
        <w:t>. This is because indicating “gNB COT” in this case means the gNB has already initiated COT for the carrier #2.</w:t>
      </w:r>
    </w:p>
    <w:p w:rsidR="00013667" w:rsidRDefault="00013667" w:rsidP="000952F6">
      <w:pPr>
        <w:spacing w:before="120" w:after="120" w:line="240" w:lineRule="auto"/>
        <w:ind w:left="284" w:hangingChars="129"/>
        <w:rPr>
          <w:rFonts w:eastAsia="바탕"/>
          <w:sz w:val="22"/>
          <w:szCs w:val="22"/>
          <w:lang w:eastAsia="ko-KR"/>
        </w:rPr>
      </w:pPr>
    </w:p>
    <w:p w:rsidR="00013667" w:rsidRDefault="00AA4D24" w:rsidP="000952F6">
      <w:pPr>
        <w:spacing w:before="120" w:after="120" w:line="240" w:lineRule="auto"/>
        <w:ind w:left="258" w:hangingChars="129" w:hanging="258"/>
        <w:jc w:val="center"/>
        <w:rPr>
          <w:rFonts w:eastAsia="바탕"/>
          <w:sz w:val="22"/>
          <w:szCs w:val="22"/>
          <w:lang w:eastAsia="ko-KR"/>
        </w:rPr>
      </w:pPr>
      <w:r w:rsidRPr="000952F6">
        <w:rPr>
          <w:rFonts w:eastAsia="MS Gothic"/>
          <w:noProof/>
          <w:lang w:val="en-US" w:eastAsia="ko-KR"/>
        </w:rPr>
        <w:drawing>
          <wp:inline distT="0" distB="0" distL="0" distR="0" wp14:anchorId="1ADA9880" wp14:editId="4F1915C7">
            <wp:extent cx="5529600" cy="1501200"/>
            <wp:effectExtent l="0" t="0" r="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8" cstate="print">
                      <a:extLst>
                        <a:ext uri="{28A0092B-C50C-407E-A947-70E740481C1C}">
                          <a14:useLocalDpi xmlns:a14="http://schemas.microsoft.com/office/drawing/2010/main" val="0"/>
                        </a:ext>
                      </a:extLst>
                    </a:blip>
                    <a:srcRect l="2159" r="-102"/>
                    <a:stretch>
                      <a:fillRect/>
                    </a:stretch>
                  </pic:blipFill>
                  <pic:spPr>
                    <a:xfrm>
                      <a:off x="0" y="0"/>
                      <a:ext cx="5529600" cy="1501200"/>
                    </a:xfrm>
                    <a:prstGeom prst="rect">
                      <a:avLst/>
                    </a:prstGeom>
                    <a:noFill/>
                    <a:ln>
                      <a:noFill/>
                    </a:ln>
                  </pic:spPr>
                </pic:pic>
              </a:graphicData>
            </a:graphic>
          </wp:inline>
        </w:drawing>
      </w:r>
    </w:p>
    <w:p w:rsidR="00013667" w:rsidRDefault="00AA4D24" w:rsidP="000952F6">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1</w:t>
      </w:r>
    </w:p>
    <w:p w:rsidR="00013667" w:rsidRPr="00317149" w:rsidRDefault="00013667" w:rsidP="000952F6">
      <w:pPr>
        <w:spacing w:before="120" w:after="120" w:line="240" w:lineRule="auto"/>
        <w:ind w:left="284" w:hangingChars="129"/>
        <w:rPr>
          <w:rFonts w:eastAsia="바탕"/>
          <w:sz w:val="22"/>
          <w:szCs w:val="22"/>
          <w:lang w:eastAsia="ko-KR"/>
        </w:rPr>
      </w:pPr>
    </w:p>
    <w:p w:rsidR="00E11685" w:rsidRDefault="00E11685" w:rsidP="00317149">
      <w:pPr>
        <w:spacing w:before="120" w:after="120" w:line="240" w:lineRule="auto"/>
        <w:ind w:left="0" w:firstLineChars="100" w:firstLine="216"/>
        <w:rPr>
          <w:b/>
          <w:sz w:val="22"/>
          <w:szCs w:val="22"/>
          <w:lang w:eastAsia="ko-KR"/>
        </w:rPr>
      </w:pPr>
      <w:r w:rsidRPr="00732D2D">
        <w:rPr>
          <w:rFonts w:eastAsia="바탕"/>
          <w:b/>
          <w:sz w:val="22"/>
          <w:szCs w:val="22"/>
          <w:lang w:eastAsia="ko-KR"/>
        </w:rPr>
        <w:t>Proposal #3</w:t>
      </w:r>
      <w:r w:rsidRPr="008740BA">
        <w:rPr>
          <w:rFonts w:eastAsia="바탕"/>
          <w:b/>
          <w:sz w:val="22"/>
          <w:szCs w:val="22"/>
          <w:lang w:eastAsia="ko-KR"/>
        </w:rPr>
        <w:t xml:space="preserve">: </w:t>
      </w:r>
      <w:r>
        <w:rPr>
          <w:rFonts w:eastAsia="바탕"/>
          <w:b/>
          <w:sz w:val="22"/>
          <w:szCs w:val="22"/>
          <w:lang w:eastAsia="ko-KR"/>
        </w:rPr>
        <w:t xml:space="preserve">Consider </w:t>
      </w:r>
      <w:r w:rsidR="00B769C9">
        <w:rPr>
          <w:rFonts w:eastAsia="바탕"/>
          <w:b/>
          <w:sz w:val="22"/>
          <w:szCs w:val="22"/>
          <w:lang w:eastAsia="ko-KR"/>
        </w:rPr>
        <w:t xml:space="preserve">the determination/validation on the COT initiator for the scheduled UL transmission based on </w:t>
      </w:r>
      <w:r w:rsidR="00C3376F">
        <w:rPr>
          <w:rFonts w:eastAsia="바탕"/>
          <w:b/>
          <w:sz w:val="22"/>
          <w:szCs w:val="22"/>
          <w:lang w:eastAsia="ko-KR"/>
        </w:rPr>
        <w:t xml:space="preserve">cross-RB set or </w:t>
      </w:r>
      <w:r w:rsidR="00B769C9">
        <w:rPr>
          <w:rFonts w:eastAsia="바탕"/>
          <w:b/>
          <w:sz w:val="22"/>
          <w:szCs w:val="22"/>
          <w:lang w:eastAsia="ko-KR"/>
        </w:rPr>
        <w:t>cross-CC scheduling.</w:t>
      </w:r>
    </w:p>
    <w:p w:rsidR="00B769C9" w:rsidRPr="00317149" w:rsidRDefault="00E06F2A" w:rsidP="00B769C9">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For </w:t>
      </w:r>
      <w:r w:rsidR="00C3376F">
        <w:rPr>
          <w:rFonts w:ascii="Times New Roman" w:hAnsi="Times New Roman"/>
          <w:b/>
          <w:sz w:val="22"/>
          <w:szCs w:val="22"/>
          <w:lang w:eastAsia="ko-KR"/>
        </w:rPr>
        <w:t xml:space="preserve">the scheduled UL </w:t>
      </w:r>
      <w:r>
        <w:rPr>
          <w:rFonts w:ascii="Times New Roman" w:hAnsi="Times New Roman"/>
          <w:b/>
          <w:sz w:val="22"/>
          <w:szCs w:val="22"/>
          <w:lang w:eastAsia="ko-KR"/>
        </w:rPr>
        <w:t xml:space="preserve">indicated as gNB-initated COT based TX </w:t>
      </w:r>
      <w:r w:rsidR="00C3376F">
        <w:rPr>
          <w:rFonts w:ascii="Times New Roman" w:hAnsi="Times New Roman"/>
          <w:b/>
          <w:sz w:val="22"/>
          <w:szCs w:val="22"/>
          <w:lang w:eastAsia="ko-KR"/>
        </w:rPr>
        <w:t xml:space="preserve">by cross-RB set or cross-CC scheduling within same FFP-g period, </w:t>
      </w:r>
      <w:r w:rsidR="00B769C9">
        <w:rPr>
          <w:rFonts w:ascii="Times New Roman" w:hAnsi="Times New Roman"/>
          <w:b/>
          <w:sz w:val="22"/>
          <w:szCs w:val="22"/>
          <w:lang w:eastAsia="ko-KR"/>
        </w:rPr>
        <w:t xml:space="preserve">validation of </w:t>
      </w:r>
      <w:r>
        <w:rPr>
          <w:rFonts w:ascii="Times New Roman" w:hAnsi="Times New Roman"/>
          <w:b/>
          <w:sz w:val="22"/>
          <w:szCs w:val="22"/>
          <w:lang w:eastAsia="ko-KR"/>
        </w:rPr>
        <w:t xml:space="preserve">the </w:t>
      </w:r>
      <w:r w:rsidR="00B769C9">
        <w:rPr>
          <w:rFonts w:ascii="Times New Roman" w:hAnsi="Times New Roman"/>
          <w:b/>
          <w:sz w:val="22"/>
          <w:szCs w:val="22"/>
          <w:lang w:eastAsia="ko-KR"/>
        </w:rPr>
        <w:t>gNB-initiated COT (based on the detection of DL transmission</w:t>
      </w:r>
      <w:r w:rsidR="00C3376F">
        <w:rPr>
          <w:rFonts w:ascii="Times New Roman" w:hAnsi="Times New Roman"/>
          <w:b/>
          <w:sz w:val="22"/>
          <w:szCs w:val="22"/>
          <w:lang w:eastAsia="ko-KR"/>
        </w:rPr>
        <w:t xml:space="preserve"> from the gNB</w:t>
      </w:r>
      <w:r w:rsidR="00B769C9">
        <w:rPr>
          <w:rFonts w:ascii="Times New Roman" w:hAnsi="Times New Roman"/>
          <w:b/>
          <w:sz w:val="22"/>
          <w:szCs w:val="22"/>
          <w:lang w:eastAsia="ko-KR"/>
        </w:rPr>
        <w:t>) can be skipped</w:t>
      </w:r>
      <w:r>
        <w:rPr>
          <w:rFonts w:ascii="Times New Roman" w:hAnsi="Times New Roman"/>
          <w:b/>
          <w:sz w:val="22"/>
          <w:szCs w:val="22"/>
          <w:lang w:eastAsia="ko-KR"/>
        </w:rPr>
        <w:t>.</w:t>
      </w:r>
    </w:p>
    <w:p w:rsidR="00C65AB8" w:rsidRDefault="00C65AB8" w:rsidP="00732D2D">
      <w:pPr>
        <w:ind w:left="567" w:firstLine="0"/>
        <w:rPr>
          <w:rFonts w:eastAsia="바탕"/>
          <w:sz w:val="22"/>
          <w:szCs w:val="22"/>
          <w:lang w:val="x-none" w:eastAsia="ko-KR"/>
        </w:rPr>
      </w:pPr>
    </w:p>
    <w:p w:rsidR="00C65AB8" w:rsidRPr="00C65AB8" w:rsidRDefault="00C65AB8" w:rsidP="00C65AB8">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Consideration of default FFP-g without UE-initiated COT</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the case where some essential DL transmission occasions such as SSB or CORESET#0 are at the beginning of FFP or included within FFP duration, the FFP may need to be assumed by UE as a default FFP-g based on gNB-initiated COT. With the assumption, the UE is not allowed to initiate COT for the FFP, and thus the UE would not try to initiate COT for the FFP. By defining the default FFP-g, potential UL-to-DL interference due to COT initiation by UE could be avoided.</w:t>
      </w:r>
    </w:p>
    <w:p w:rsidR="00C65AB8" w:rsidRDefault="00C65AB8" w:rsidP="000952F6">
      <w:pPr>
        <w:spacing w:before="120" w:after="120" w:line="240" w:lineRule="auto"/>
        <w:ind w:left="0" w:firstLine="0"/>
        <w:rPr>
          <w:rFonts w:eastAsia="바탕"/>
          <w:sz w:val="22"/>
          <w:szCs w:val="22"/>
          <w:lang w:eastAsia="ko-KR"/>
        </w:rPr>
      </w:pPr>
    </w:p>
    <w:p w:rsidR="00C65AB8" w:rsidRDefault="00C65AB8" w:rsidP="00C65AB8">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69C9">
        <w:rPr>
          <w:rFonts w:eastAsia="바탕"/>
          <w:b/>
          <w:sz w:val="22"/>
          <w:szCs w:val="22"/>
          <w:lang w:eastAsia="ko-KR"/>
        </w:rPr>
        <w:t>4</w:t>
      </w:r>
      <w:r>
        <w:rPr>
          <w:rFonts w:eastAsia="바탕"/>
          <w:b/>
          <w:sz w:val="22"/>
          <w:szCs w:val="22"/>
          <w:lang w:eastAsia="ko-KR"/>
        </w:rPr>
        <w:t>: Consider to define the FFP including or starting with essential DL transmission occasions (such as SSB or CORESET#0) as default FFP-g.</w:t>
      </w:r>
    </w:p>
    <w:p w:rsidR="00C65AB8" w:rsidRPr="00441A63" w:rsidRDefault="00C65AB8" w:rsidP="00C65AB8">
      <w:pPr>
        <w:spacing w:before="120" w:after="120" w:line="240" w:lineRule="auto"/>
        <w:ind w:left="284" w:hangingChars="129"/>
        <w:rPr>
          <w:rFonts w:eastAsia="바탕"/>
          <w:sz w:val="22"/>
          <w:szCs w:val="22"/>
          <w:lang w:eastAsia="ko-KR"/>
        </w:rPr>
      </w:pPr>
    </w:p>
    <w:p w:rsidR="00C65AB8" w:rsidRPr="00C65AB8" w:rsidRDefault="00C65AB8" w:rsidP="00C65AB8">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lastRenderedPageBreak/>
        <w:t xml:space="preserve">Consideration </w:t>
      </w:r>
      <w:r w:rsidRPr="003C1452">
        <w:rPr>
          <w:rFonts w:eastAsia="바탕"/>
          <w:b/>
          <w:sz w:val="24"/>
          <w:szCs w:val="24"/>
          <w:lang w:eastAsia="ko-KR"/>
        </w:rPr>
        <w:t>on</w:t>
      </w:r>
      <w:r w:rsidRPr="00C65AB8">
        <w:rPr>
          <w:rFonts w:eastAsia="바탕"/>
          <w:b/>
          <w:sz w:val="24"/>
          <w:szCs w:val="24"/>
          <w:lang w:eastAsia="ko-KR"/>
        </w:rPr>
        <w:t xml:space="preserve"> FFP alignment for multiple RB sets</w:t>
      </w:r>
    </w:p>
    <w:p w:rsidR="00C65AB8" w:rsidRDefault="00C65AB8" w:rsidP="00C65AB8">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the case where multiple RB sets (</w:t>
      </w:r>
      <w:r w:rsidR="000005FA">
        <w:rPr>
          <w:rFonts w:eastAsia="바탕"/>
          <w:sz w:val="22"/>
          <w:szCs w:val="22"/>
          <w:lang w:eastAsia="ko-KR"/>
        </w:rPr>
        <w:t xml:space="preserve">each of which requires </w:t>
      </w:r>
      <w:r w:rsidR="008D5C49">
        <w:rPr>
          <w:rFonts w:eastAsia="바탕"/>
          <w:sz w:val="22"/>
          <w:szCs w:val="22"/>
          <w:lang w:eastAsia="ko-KR"/>
        </w:rPr>
        <w:t xml:space="preserve">separate </w:t>
      </w:r>
      <w:r>
        <w:rPr>
          <w:rFonts w:eastAsia="바탕"/>
          <w:sz w:val="22"/>
          <w:szCs w:val="22"/>
          <w:lang w:eastAsia="ko-KR"/>
        </w:rPr>
        <w:t xml:space="preserve">LBT) are within a </w:t>
      </w:r>
      <w:r w:rsidR="000005FA">
        <w:rPr>
          <w:rFonts w:eastAsia="바탕"/>
          <w:sz w:val="22"/>
          <w:szCs w:val="22"/>
          <w:lang w:eastAsia="ko-KR"/>
        </w:rPr>
        <w:t xml:space="preserve">same </w:t>
      </w:r>
      <w:r>
        <w:rPr>
          <w:rFonts w:eastAsia="바탕"/>
          <w:sz w:val="22"/>
          <w:szCs w:val="22"/>
          <w:lang w:eastAsia="ko-KR"/>
        </w:rPr>
        <w:t xml:space="preserve">carrier, it may be required for UE to assume a same type of </w:t>
      </w:r>
      <w:r w:rsidR="000005FA">
        <w:rPr>
          <w:rFonts w:eastAsia="바탕"/>
          <w:sz w:val="22"/>
          <w:szCs w:val="22"/>
          <w:lang w:eastAsia="ko-KR"/>
        </w:rPr>
        <w:t xml:space="preserve">COT initiator </w:t>
      </w:r>
      <w:r>
        <w:rPr>
          <w:rFonts w:eastAsia="바탕"/>
          <w:sz w:val="22"/>
          <w:szCs w:val="22"/>
          <w:lang w:eastAsia="ko-KR"/>
        </w:rPr>
        <w:t xml:space="preserve">(i.e., </w:t>
      </w:r>
      <w:r w:rsidR="000005FA">
        <w:rPr>
          <w:rFonts w:eastAsia="바탕"/>
          <w:sz w:val="22"/>
          <w:szCs w:val="22"/>
          <w:lang w:eastAsia="ko-KR"/>
        </w:rPr>
        <w:t>gNB-initiated COT</w:t>
      </w:r>
      <w:r>
        <w:rPr>
          <w:rFonts w:eastAsia="바탕"/>
          <w:sz w:val="22"/>
          <w:szCs w:val="22"/>
          <w:lang w:eastAsia="ko-KR"/>
        </w:rPr>
        <w:t xml:space="preserve"> or </w:t>
      </w:r>
      <w:r w:rsidR="000005FA">
        <w:rPr>
          <w:rFonts w:eastAsia="바탕"/>
          <w:sz w:val="22"/>
          <w:szCs w:val="22"/>
          <w:lang w:eastAsia="ko-KR"/>
        </w:rPr>
        <w:t>UE-initiated COT</w:t>
      </w:r>
      <w:r>
        <w:rPr>
          <w:rFonts w:eastAsia="바탕"/>
          <w:sz w:val="22"/>
          <w:szCs w:val="22"/>
          <w:lang w:eastAsia="ko-KR"/>
        </w:rPr>
        <w:t xml:space="preserve">) for the multiple RB sets to avoid potential UL-to-DL interference. </w:t>
      </w:r>
    </w:p>
    <w:p w:rsidR="008D5C49" w:rsidRDefault="008D5C49" w:rsidP="00C65AB8">
      <w:pPr>
        <w:spacing w:before="120" w:after="120" w:line="240" w:lineRule="auto"/>
        <w:ind w:left="0" w:firstLineChars="100" w:firstLine="220"/>
        <w:rPr>
          <w:rFonts w:eastAsia="바탕"/>
          <w:sz w:val="22"/>
          <w:szCs w:val="22"/>
          <w:lang w:eastAsia="ko-KR"/>
        </w:rPr>
      </w:pPr>
    </w:p>
    <w:p w:rsidR="00103FFB" w:rsidRDefault="00103FFB" w:rsidP="00103FFB">
      <w:pPr>
        <w:spacing w:before="120" w:after="120" w:line="240" w:lineRule="auto"/>
        <w:ind w:left="0" w:firstLineChars="100" w:firstLine="220"/>
        <w:rPr>
          <w:rFonts w:eastAsia="맑은 고딕"/>
          <w:sz w:val="22"/>
          <w:lang w:val="en-US" w:eastAsia="ko-KR"/>
        </w:rPr>
      </w:pPr>
      <w:r w:rsidRPr="008D5C49">
        <w:rPr>
          <w:rFonts w:eastAsia="맑은 고딕"/>
          <w:sz w:val="22"/>
          <w:lang w:val="en-US" w:eastAsia="ko-KR"/>
        </w:rPr>
        <w:t xml:space="preserve">For </w:t>
      </w:r>
      <w:r w:rsidR="0070399D">
        <w:rPr>
          <w:rFonts w:eastAsia="맑은 고딕"/>
          <w:sz w:val="22"/>
          <w:lang w:val="en-US" w:eastAsia="ko-KR"/>
        </w:rPr>
        <w:t xml:space="preserve">an </w:t>
      </w:r>
      <w:r w:rsidRPr="008D5C49">
        <w:rPr>
          <w:rFonts w:eastAsia="맑은 고딕"/>
          <w:sz w:val="22"/>
          <w:lang w:val="en-US" w:eastAsia="ko-KR"/>
        </w:rPr>
        <w:t xml:space="preserve">example, in </w:t>
      </w:r>
      <w:r w:rsidRPr="00317149">
        <w:rPr>
          <w:rFonts w:eastAsia="바탕"/>
          <w:sz w:val="22"/>
          <w:szCs w:val="22"/>
          <w:lang w:eastAsia="ko-KR"/>
        </w:rPr>
        <w:t>case</w:t>
      </w:r>
      <w:r w:rsidRPr="008D5C49">
        <w:rPr>
          <w:rFonts w:eastAsia="맑은 고딕"/>
          <w:sz w:val="22"/>
          <w:lang w:val="en-US" w:eastAsia="ko-KR"/>
        </w:rPr>
        <w:t xml:space="preserve"> where UE is configured with two </w:t>
      </w:r>
      <w:r>
        <w:rPr>
          <w:rFonts w:eastAsia="맑은 고딕"/>
          <w:sz w:val="22"/>
          <w:lang w:val="en-US" w:eastAsia="ko-KR"/>
        </w:rPr>
        <w:t>RB sets</w:t>
      </w:r>
      <w:r w:rsidRPr="008D5C49">
        <w:rPr>
          <w:rFonts w:eastAsia="맑은 고딕"/>
          <w:sz w:val="22"/>
          <w:lang w:val="en-US" w:eastAsia="ko-KR"/>
        </w:rPr>
        <w:t xml:space="preserve"> which belong to a same carrier, if the </w:t>
      </w:r>
      <w:r w:rsidRPr="008D5C49">
        <w:rPr>
          <w:rFonts w:eastAsia="맑은 고딕" w:hint="eastAsia"/>
          <w:sz w:val="22"/>
          <w:lang w:val="en-US" w:eastAsia="ko-KR"/>
        </w:rPr>
        <w:t xml:space="preserve">UE detected </w:t>
      </w:r>
      <w:r w:rsidRPr="008D5C49">
        <w:rPr>
          <w:rFonts w:eastAsia="맑은 고딕"/>
          <w:sz w:val="22"/>
          <w:lang w:val="en-US" w:eastAsia="ko-KR"/>
        </w:rPr>
        <w:t xml:space="preserve">DL transmission based on </w:t>
      </w:r>
      <w:r w:rsidRPr="008D5C49">
        <w:rPr>
          <w:rFonts w:eastAsia="맑은 고딕" w:hint="eastAsia"/>
          <w:sz w:val="22"/>
          <w:lang w:val="en-US" w:eastAsia="ko-KR"/>
        </w:rPr>
        <w:t>gNB-initiated COT</w:t>
      </w:r>
      <w:r w:rsidRPr="008D5C49">
        <w:rPr>
          <w:rFonts w:eastAsia="맑은 고딕"/>
          <w:sz w:val="22"/>
          <w:lang w:val="en-US" w:eastAsia="ko-KR"/>
        </w:rPr>
        <w:t xml:space="preserve"> in </w:t>
      </w:r>
      <w:r>
        <w:rPr>
          <w:rFonts w:eastAsia="맑은 고딕"/>
          <w:sz w:val="22"/>
          <w:lang w:val="en-US" w:eastAsia="ko-KR"/>
        </w:rPr>
        <w:t xml:space="preserve">RB set </w:t>
      </w:r>
      <w:r w:rsidRPr="008D5C49">
        <w:rPr>
          <w:rFonts w:eastAsia="맑은 고딕"/>
          <w:sz w:val="22"/>
          <w:lang w:val="en-US" w:eastAsia="ko-KR"/>
        </w:rPr>
        <w:t xml:space="preserve">#1 but the UE decided to assume UE-initiated COT for </w:t>
      </w:r>
      <w:r>
        <w:rPr>
          <w:rFonts w:eastAsia="맑은 고딕"/>
          <w:sz w:val="22"/>
          <w:lang w:val="en-US" w:eastAsia="ko-KR"/>
        </w:rPr>
        <w:t xml:space="preserve">RB set </w:t>
      </w:r>
      <w:r w:rsidRPr="008D5C49">
        <w:rPr>
          <w:rFonts w:eastAsia="맑은 고딕"/>
          <w:sz w:val="22"/>
          <w:lang w:val="en-US" w:eastAsia="ko-KR"/>
        </w:rPr>
        <w:t xml:space="preserve">#2 since it didn’t detect </w:t>
      </w:r>
      <w:r>
        <w:rPr>
          <w:rFonts w:eastAsia="맑은 고딕"/>
          <w:sz w:val="22"/>
          <w:lang w:val="en-US" w:eastAsia="ko-KR"/>
        </w:rPr>
        <w:t xml:space="preserve">the </w:t>
      </w:r>
      <w:r w:rsidRPr="008D5C49">
        <w:rPr>
          <w:rFonts w:eastAsia="맑은 고딕"/>
          <w:sz w:val="22"/>
          <w:lang w:val="en-US" w:eastAsia="ko-KR"/>
        </w:rPr>
        <w:t>DL</w:t>
      </w:r>
      <w:r>
        <w:rPr>
          <w:rFonts w:eastAsia="맑은 고딕"/>
          <w:sz w:val="22"/>
          <w:lang w:val="en-US" w:eastAsia="ko-KR"/>
        </w:rPr>
        <w:t xml:space="preserve"> transmission</w:t>
      </w:r>
      <w:r w:rsidRPr="008D5C49">
        <w:rPr>
          <w:rFonts w:eastAsia="맑은 고딕"/>
          <w:sz w:val="22"/>
          <w:lang w:val="en-US" w:eastAsia="ko-KR"/>
        </w:rPr>
        <w:t xml:space="preserve"> in </w:t>
      </w:r>
      <w:r>
        <w:rPr>
          <w:rFonts w:eastAsia="맑은 고딕"/>
          <w:sz w:val="22"/>
          <w:lang w:val="en-US" w:eastAsia="ko-KR"/>
        </w:rPr>
        <w:t xml:space="preserve">RB set </w:t>
      </w:r>
      <w:r w:rsidRPr="008D5C49">
        <w:rPr>
          <w:rFonts w:eastAsia="맑은 고딕"/>
          <w:sz w:val="22"/>
          <w:lang w:val="en-US" w:eastAsia="ko-KR"/>
        </w:rPr>
        <w:t xml:space="preserve">#2, </w:t>
      </w:r>
      <w:r>
        <w:rPr>
          <w:rFonts w:eastAsia="맑은 고딕"/>
          <w:sz w:val="22"/>
          <w:lang w:val="en-US" w:eastAsia="ko-KR"/>
        </w:rPr>
        <w:t xml:space="preserve">it would be safer and </w:t>
      </w:r>
      <w:r w:rsidRPr="008D5C49">
        <w:rPr>
          <w:rFonts w:eastAsia="맑은 고딕"/>
          <w:sz w:val="22"/>
          <w:lang w:val="en-US" w:eastAsia="ko-KR"/>
        </w:rPr>
        <w:t>reliable way that the UE</w:t>
      </w:r>
      <w:r>
        <w:rPr>
          <w:rFonts w:eastAsia="맑은 고딕"/>
          <w:sz w:val="22"/>
          <w:lang w:val="en-US" w:eastAsia="ko-KR"/>
        </w:rPr>
        <w:t xml:space="preserve"> </w:t>
      </w:r>
      <w:r w:rsidR="0070399D">
        <w:rPr>
          <w:rFonts w:eastAsia="맑은 고딕"/>
          <w:sz w:val="22"/>
          <w:lang w:val="en-US" w:eastAsia="ko-KR"/>
        </w:rPr>
        <w:t>should</w:t>
      </w:r>
      <w:r>
        <w:rPr>
          <w:rFonts w:eastAsia="맑은 고딕" w:hint="eastAsia"/>
          <w:sz w:val="22"/>
          <w:lang w:val="en-US" w:eastAsia="ko-KR"/>
        </w:rPr>
        <w:t xml:space="preserve"> </w:t>
      </w:r>
      <w:r>
        <w:rPr>
          <w:rFonts w:eastAsia="맑은 고딕"/>
          <w:sz w:val="22"/>
          <w:lang w:val="en-US" w:eastAsia="ko-KR"/>
        </w:rPr>
        <w:t xml:space="preserve">not </w:t>
      </w:r>
      <w:r w:rsidRPr="008D5C49">
        <w:rPr>
          <w:rFonts w:eastAsia="맑은 고딕"/>
          <w:sz w:val="22"/>
          <w:lang w:val="en-US" w:eastAsia="ko-KR"/>
        </w:rPr>
        <w:t xml:space="preserve">assume </w:t>
      </w:r>
      <w:r>
        <w:rPr>
          <w:rFonts w:eastAsia="맑은 고딕"/>
          <w:sz w:val="22"/>
          <w:lang w:val="en-US" w:eastAsia="ko-KR"/>
        </w:rPr>
        <w:t>UE</w:t>
      </w:r>
      <w:r w:rsidRPr="008D5C49">
        <w:rPr>
          <w:rFonts w:eastAsia="맑은 고딕"/>
          <w:sz w:val="22"/>
          <w:lang w:val="en-US" w:eastAsia="ko-KR"/>
        </w:rPr>
        <w:t xml:space="preserve">-initiated COT for </w:t>
      </w:r>
      <w:r>
        <w:rPr>
          <w:rFonts w:eastAsia="맑은 고딕"/>
          <w:sz w:val="22"/>
          <w:lang w:val="en-US" w:eastAsia="ko-KR"/>
        </w:rPr>
        <w:t xml:space="preserve">RB set </w:t>
      </w:r>
      <w:r w:rsidRPr="008D5C49">
        <w:rPr>
          <w:rFonts w:eastAsia="맑은 고딕"/>
          <w:sz w:val="22"/>
          <w:lang w:val="en-US" w:eastAsia="ko-KR"/>
        </w:rPr>
        <w:t>#</w:t>
      </w:r>
      <w:r>
        <w:rPr>
          <w:rFonts w:eastAsia="맑은 고딕"/>
          <w:sz w:val="22"/>
          <w:lang w:val="en-US" w:eastAsia="ko-KR"/>
        </w:rPr>
        <w:t>2</w:t>
      </w:r>
      <w:r w:rsidR="00B64F44">
        <w:rPr>
          <w:rFonts w:eastAsia="맑은 고딕"/>
          <w:sz w:val="22"/>
          <w:lang w:val="en-US" w:eastAsia="ko-KR"/>
        </w:rPr>
        <w:t xml:space="preserve"> (thus drop the configured UL in the RB set #2 decided to assume the UE-initiated COT based transmission)</w:t>
      </w:r>
      <w:r w:rsidRPr="008D5C49">
        <w:rPr>
          <w:rFonts w:eastAsia="맑은 고딕"/>
          <w:sz w:val="22"/>
          <w:lang w:val="en-US" w:eastAsia="ko-KR"/>
        </w:rPr>
        <w:t xml:space="preserve">, in order to avoid UE-to-gNB interference caused by </w:t>
      </w:r>
      <w:r w:rsidR="00B64F44">
        <w:rPr>
          <w:rFonts w:eastAsia="맑은 고딕"/>
          <w:sz w:val="22"/>
          <w:lang w:val="en-US" w:eastAsia="ko-KR"/>
        </w:rPr>
        <w:t>certain</w:t>
      </w:r>
      <w:r w:rsidR="00B64F44" w:rsidRPr="008D5C49">
        <w:rPr>
          <w:rFonts w:eastAsia="맑은 고딕"/>
          <w:sz w:val="22"/>
          <w:lang w:val="en-US" w:eastAsia="ko-KR"/>
        </w:rPr>
        <w:t xml:space="preserve"> </w:t>
      </w:r>
      <w:r w:rsidRPr="008D5C49">
        <w:rPr>
          <w:rFonts w:eastAsia="맑은 고딕"/>
          <w:sz w:val="22"/>
          <w:lang w:val="en-US" w:eastAsia="ko-KR"/>
        </w:rPr>
        <w:t xml:space="preserve">UL transmission (e.g. via </w:t>
      </w:r>
      <w:r>
        <w:rPr>
          <w:rFonts w:eastAsia="맑은 고딕"/>
          <w:sz w:val="22"/>
          <w:lang w:val="en-US" w:eastAsia="ko-KR"/>
        </w:rPr>
        <w:t xml:space="preserve">the </w:t>
      </w:r>
      <w:r w:rsidRPr="008D5C49">
        <w:rPr>
          <w:rFonts w:eastAsia="맑은 고딕"/>
          <w:sz w:val="22"/>
          <w:lang w:val="en-US" w:eastAsia="ko-KR"/>
        </w:rPr>
        <w:t>idle period of gNB FFP</w:t>
      </w:r>
      <w:r>
        <w:rPr>
          <w:rFonts w:eastAsia="맑은 고딕"/>
          <w:sz w:val="22"/>
          <w:lang w:val="en-US" w:eastAsia="ko-KR"/>
        </w:rPr>
        <w:t>-g</w:t>
      </w:r>
      <w:r w:rsidRPr="008D5C49">
        <w:rPr>
          <w:rFonts w:eastAsia="맑은 고딕"/>
          <w:sz w:val="22"/>
          <w:lang w:val="en-US" w:eastAsia="ko-KR"/>
        </w:rPr>
        <w:t xml:space="preserve">) through </w:t>
      </w:r>
      <w:r>
        <w:rPr>
          <w:rFonts w:eastAsia="맑은 고딕"/>
          <w:sz w:val="22"/>
          <w:lang w:val="en-US" w:eastAsia="ko-KR"/>
        </w:rPr>
        <w:t xml:space="preserve">RB set </w:t>
      </w:r>
      <w:r w:rsidRPr="008D5C49">
        <w:rPr>
          <w:rFonts w:eastAsia="맑은 고딕"/>
          <w:sz w:val="22"/>
          <w:lang w:val="en-US" w:eastAsia="ko-KR"/>
        </w:rPr>
        <w:t>#2 which</w:t>
      </w:r>
      <w:r>
        <w:rPr>
          <w:rFonts w:eastAsia="맑은 고딕"/>
          <w:sz w:val="22"/>
          <w:lang w:val="en-US" w:eastAsia="ko-KR"/>
        </w:rPr>
        <w:t xml:space="preserve"> might be unexpected to the gNB. </w:t>
      </w:r>
    </w:p>
    <w:p w:rsidR="0070399D" w:rsidRPr="008D5C49" w:rsidRDefault="0070399D" w:rsidP="00103FFB">
      <w:pPr>
        <w:spacing w:before="120" w:after="120" w:line="240" w:lineRule="auto"/>
        <w:ind w:left="0" w:firstLineChars="100" w:firstLine="220"/>
        <w:rPr>
          <w:rFonts w:eastAsia="맑은 고딕"/>
          <w:sz w:val="22"/>
          <w:lang w:val="en-US" w:eastAsia="ko-KR"/>
        </w:rPr>
      </w:pPr>
      <w:r>
        <w:rPr>
          <w:rFonts w:eastAsia="맑은 고딕"/>
          <w:sz w:val="22"/>
          <w:lang w:val="en-US" w:eastAsia="ko-KR"/>
        </w:rPr>
        <w:t>For another example</w:t>
      </w:r>
      <w:r w:rsidR="00B15DE3">
        <w:rPr>
          <w:rFonts w:eastAsia="맑은 고딕"/>
          <w:sz w:val="22"/>
          <w:lang w:val="en-US" w:eastAsia="ko-KR"/>
        </w:rPr>
        <w:t xml:space="preserve"> (from the discussion in RAN1#106bis-e)</w:t>
      </w:r>
      <w:r>
        <w:rPr>
          <w:rFonts w:eastAsia="맑은 고딕"/>
          <w:sz w:val="22"/>
          <w:lang w:val="en-US" w:eastAsia="ko-KR"/>
        </w:rPr>
        <w:t>, in case where UE is configured with a configured UL over two RB sets</w:t>
      </w:r>
      <w:r w:rsidR="00B15DE3">
        <w:rPr>
          <w:rFonts w:eastAsia="맑은 고딕"/>
          <w:sz w:val="22"/>
          <w:lang w:val="en-US" w:eastAsia="ko-KR"/>
        </w:rPr>
        <w:t xml:space="preserve">, </w:t>
      </w:r>
      <w:r w:rsidR="00B15DE3" w:rsidRPr="008D5C49">
        <w:rPr>
          <w:rFonts w:eastAsia="맑은 고딕"/>
          <w:sz w:val="22"/>
          <w:lang w:val="en-US" w:eastAsia="ko-KR"/>
        </w:rPr>
        <w:t xml:space="preserve">if the </w:t>
      </w:r>
      <w:r w:rsidR="00B15DE3" w:rsidRPr="008D5C49">
        <w:rPr>
          <w:rFonts w:eastAsia="맑은 고딕" w:hint="eastAsia"/>
          <w:sz w:val="22"/>
          <w:lang w:val="en-US" w:eastAsia="ko-KR"/>
        </w:rPr>
        <w:t xml:space="preserve">UE detected </w:t>
      </w:r>
      <w:r w:rsidR="00B15DE3" w:rsidRPr="008D5C49">
        <w:rPr>
          <w:rFonts w:eastAsia="맑은 고딕"/>
          <w:sz w:val="22"/>
          <w:lang w:val="en-US" w:eastAsia="ko-KR"/>
        </w:rPr>
        <w:t xml:space="preserve">DL transmission based on </w:t>
      </w:r>
      <w:r w:rsidR="00B15DE3" w:rsidRPr="008D5C49">
        <w:rPr>
          <w:rFonts w:eastAsia="맑은 고딕" w:hint="eastAsia"/>
          <w:sz w:val="22"/>
          <w:lang w:val="en-US" w:eastAsia="ko-KR"/>
        </w:rPr>
        <w:t>gNB-initiated COT</w:t>
      </w:r>
      <w:r w:rsidR="00B15DE3" w:rsidRPr="008D5C49">
        <w:rPr>
          <w:rFonts w:eastAsia="맑은 고딕"/>
          <w:sz w:val="22"/>
          <w:lang w:val="en-US" w:eastAsia="ko-KR"/>
        </w:rPr>
        <w:t xml:space="preserve"> in </w:t>
      </w:r>
      <w:r w:rsidR="00B15DE3">
        <w:rPr>
          <w:rFonts w:eastAsia="맑은 고딕"/>
          <w:sz w:val="22"/>
          <w:lang w:val="en-US" w:eastAsia="ko-KR"/>
        </w:rPr>
        <w:t xml:space="preserve">RB set </w:t>
      </w:r>
      <w:r w:rsidR="00B15DE3" w:rsidRPr="008D5C49">
        <w:rPr>
          <w:rFonts w:eastAsia="맑은 고딕"/>
          <w:sz w:val="22"/>
          <w:lang w:val="en-US" w:eastAsia="ko-KR"/>
        </w:rPr>
        <w:t xml:space="preserve">#1 but the UE decided to assume UE-initiated COT for </w:t>
      </w:r>
      <w:r w:rsidR="00B15DE3">
        <w:rPr>
          <w:rFonts w:eastAsia="맑은 고딕"/>
          <w:sz w:val="22"/>
          <w:lang w:val="en-US" w:eastAsia="ko-KR"/>
        </w:rPr>
        <w:t xml:space="preserve">RB set </w:t>
      </w:r>
      <w:r w:rsidR="00B15DE3" w:rsidRPr="008D5C49">
        <w:rPr>
          <w:rFonts w:eastAsia="맑은 고딕"/>
          <w:sz w:val="22"/>
          <w:lang w:val="en-US" w:eastAsia="ko-KR"/>
        </w:rPr>
        <w:t xml:space="preserve">#2 since it didn’t detect </w:t>
      </w:r>
      <w:r w:rsidR="00B15DE3">
        <w:rPr>
          <w:rFonts w:eastAsia="맑은 고딕"/>
          <w:sz w:val="22"/>
          <w:lang w:val="en-US" w:eastAsia="ko-KR"/>
        </w:rPr>
        <w:t xml:space="preserve">the </w:t>
      </w:r>
      <w:r w:rsidR="00B15DE3" w:rsidRPr="008D5C49">
        <w:rPr>
          <w:rFonts w:eastAsia="맑은 고딕"/>
          <w:sz w:val="22"/>
          <w:lang w:val="en-US" w:eastAsia="ko-KR"/>
        </w:rPr>
        <w:t>DL</w:t>
      </w:r>
      <w:r w:rsidR="00B15DE3">
        <w:rPr>
          <w:rFonts w:eastAsia="맑은 고딕"/>
          <w:sz w:val="22"/>
          <w:lang w:val="en-US" w:eastAsia="ko-KR"/>
        </w:rPr>
        <w:t xml:space="preserve"> transmission</w:t>
      </w:r>
      <w:r w:rsidR="00B15DE3" w:rsidRPr="008D5C49">
        <w:rPr>
          <w:rFonts w:eastAsia="맑은 고딕"/>
          <w:sz w:val="22"/>
          <w:lang w:val="en-US" w:eastAsia="ko-KR"/>
        </w:rPr>
        <w:t xml:space="preserve"> in </w:t>
      </w:r>
      <w:r w:rsidR="00B15DE3">
        <w:rPr>
          <w:rFonts w:eastAsia="맑은 고딕"/>
          <w:sz w:val="22"/>
          <w:lang w:val="en-US" w:eastAsia="ko-KR"/>
        </w:rPr>
        <w:t xml:space="preserve">RB set </w:t>
      </w:r>
      <w:r w:rsidR="00B15DE3" w:rsidRPr="008D5C49">
        <w:rPr>
          <w:rFonts w:eastAsia="맑은 고딕"/>
          <w:sz w:val="22"/>
          <w:lang w:val="en-US" w:eastAsia="ko-KR"/>
        </w:rPr>
        <w:t>#2,</w:t>
      </w:r>
      <w:r w:rsidR="00B15DE3">
        <w:rPr>
          <w:rFonts w:eastAsia="맑은 고딕"/>
          <w:sz w:val="22"/>
          <w:lang w:val="en-US" w:eastAsia="ko-KR"/>
        </w:rPr>
        <w:t xml:space="preserve"> it would be consequence of the previous agreement</w:t>
      </w:r>
      <w:r w:rsidR="00B64F44">
        <w:rPr>
          <w:rFonts w:eastAsia="맑은 고딕"/>
          <w:sz w:val="22"/>
          <w:lang w:val="en-US" w:eastAsia="ko-KR"/>
        </w:rPr>
        <w:t>s</w:t>
      </w:r>
      <w:r w:rsidR="00B15DE3">
        <w:rPr>
          <w:rFonts w:eastAsia="맑은 고딕"/>
          <w:sz w:val="22"/>
          <w:lang w:val="en-US" w:eastAsia="ko-KR"/>
        </w:rPr>
        <w:t xml:space="preserve"> that the UE </w:t>
      </w:r>
      <w:r w:rsidR="00B64F44">
        <w:rPr>
          <w:rFonts w:eastAsia="맑은 고딕"/>
          <w:sz w:val="22"/>
          <w:lang w:val="en-US" w:eastAsia="ko-KR"/>
        </w:rPr>
        <w:t>could</w:t>
      </w:r>
      <w:r w:rsidR="00B15DE3">
        <w:rPr>
          <w:rFonts w:eastAsia="맑은 고딕"/>
          <w:sz w:val="22"/>
          <w:lang w:val="en-US" w:eastAsia="ko-KR"/>
        </w:rPr>
        <w:t xml:space="preserve"> not transmit (thus drop) the configured UL</w:t>
      </w:r>
      <w:r w:rsidR="00B64F44">
        <w:rPr>
          <w:rFonts w:eastAsia="맑은 고딕"/>
          <w:sz w:val="22"/>
          <w:lang w:val="en-US" w:eastAsia="ko-KR"/>
        </w:rPr>
        <w:t xml:space="preserve"> since the COT initiator for the configured UL is not determined/validated as a single device (e.g. UE or gNB).</w:t>
      </w:r>
    </w:p>
    <w:p w:rsidR="00664A4F" w:rsidRDefault="00664A4F" w:rsidP="008D5C49">
      <w:pPr>
        <w:spacing w:before="0" w:after="0" w:line="259" w:lineRule="auto"/>
        <w:ind w:left="0" w:firstLine="0"/>
        <w:jc w:val="left"/>
        <w:rPr>
          <w:rFonts w:eastAsia="맑은 고딕"/>
          <w:sz w:val="22"/>
          <w:lang w:val="en-US" w:eastAsia="ko-KR"/>
        </w:rPr>
      </w:pPr>
    </w:p>
    <w:p w:rsidR="00664A4F" w:rsidRPr="008D5C49" w:rsidRDefault="00496626" w:rsidP="00664A4F">
      <w:pPr>
        <w:spacing w:before="120" w:after="120" w:line="240" w:lineRule="auto"/>
        <w:ind w:left="0" w:firstLineChars="100" w:firstLine="220"/>
        <w:rPr>
          <w:rFonts w:eastAsia="맑은 고딕"/>
          <w:sz w:val="22"/>
          <w:lang w:val="en-US" w:eastAsia="ko-KR"/>
        </w:rPr>
      </w:pPr>
      <w:r>
        <w:rPr>
          <w:rFonts w:eastAsia="맑은 고딕"/>
          <w:sz w:val="22"/>
          <w:lang w:val="en-US" w:eastAsia="ko-KR"/>
        </w:rPr>
        <w:t>Therefore, in order to address the above two aspects</w:t>
      </w:r>
      <w:r w:rsidR="007C01D4">
        <w:rPr>
          <w:rFonts w:eastAsia="맑은 고딕"/>
          <w:sz w:val="22"/>
          <w:lang w:val="en-US" w:eastAsia="ko-KR"/>
        </w:rPr>
        <w:t xml:space="preserve"> in case when operating on multiple</w:t>
      </w:r>
      <w:r w:rsidR="007C01D4" w:rsidRPr="007C01D4">
        <w:rPr>
          <w:sz w:val="22"/>
          <w:lang w:val="en-US" w:eastAsia="ko-KR"/>
        </w:rPr>
        <w:t xml:space="preserve"> </w:t>
      </w:r>
      <w:r w:rsidR="007C01D4" w:rsidRPr="0070399D">
        <w:rPr>
          <w:sz w:val="22"/>
          <w:lang w:val="en-US" w:eastAsia="ko-KR"/>
        </w:rPr>
        <w:t>intra-carrier</w:t>
      </w:r>
      <w:r w:rsidR="007C01D4">
        <w:rPr>
          <w:rFonts w:eastAsia="맑은 고딕"/>
          <w:sz w:val="22"/>
          <w:lang w:val="en-US" w:eastAsia="ko-KR"/>
        </w:rPr>
        <w:t xml:space="preserve"> RB sets (or intra-band carriers)</w:t>
      </w:r>
      <w:r>
        <w:rPr>
          <w:rFonts w:eastAsia="맑은 고딕"/>
          <w:sz w:val="22"/>
          <w:lang w:val="en-US" w:eastAsia="ko-KR"/>
        </w:rPr>
        <w:t xml:space="preserve">, following UE behaviors are to be </w:t>
      </w:r>
      <w:r w:rsidR="007C01D4">
        <w:rPr>
          <w:rFonts w:eastAsia="맑은 고딕"/>
          <w:sz w:val="22"/>
          <w:lang w:val="en-US" w:eastAsia="ko-KR"/>
        </w:rPr>
        <w:t xml:space="preserve">supported. Furthermore, it may need to be discussed </w:t>
      </w:r>
      <w:r w:rsidR="00E62F16">
        <w:rPr>
          <w:rFonts w:eastAsia="맑은 고딕" w:hint="eastAsia"/>
          <w:sz w:val="22"/>
          <w:lang w:val="en-US" w:eastAsia="ko-KR"/>
        </w:rPr>
        <w:t xml:space="preserve">further </w:t>
      </w:r>
      <w:r w:rsidR="007C01D4">
        <w:rPr>
          <w:rFonts w:eastAsia="맑은 고딕"/>
          <w:sz w:val="22"/>
          <w:lang w:val="en-US" w:eastAsia="ko-KR"/>
        </w:rPr>
        <w:t xml:space="preserve">on whether </w:t>
      </w:r>
      <w:r w:rsidR="00F73719">
        <w:rPr>
          <w:rFonts w:eastAsia="맑은 고딕"/>
          <w:sz w:val="22"/>
          <w:lang w:val="en-US" w:eastAsia="ko-KR"/>
        </w:rPr>
        <w:t>to apply same</w:t>
      </w:r>
      <w:r w:rsidR="007C01D4">
        <w:rPr>
          <w:rFonts w:eastAsia="맑은 고딕"/>
          <w:sz w:val="22"/>
          <w:lang w:val="en-US" w:eastAsia="ko-KR"/>
        </w:rPr>
        <w:t xml:space="preserve"> UE behaviors </w:t>
      </w:r>
      <w:r w:rsidR="00F73719">
        <w:rPr>
          <w:rFonts w:eastAsia="맑은 고딕"/>
          <w:sz w:val="22"/>
          <w:lang w:val="en-US" w:eastAsia="ko-KR"/>
        </w:rPr>
        <w:t xml:space="preserve">for the case where </w:t>
      </w:r>
      <w:r w:rsidR="007C01D4">
        <w:rPr>
          <w:rFonts w:eastAsia="맑은 고딕"/>
          <w:sz w:val="22"/>
          <w:lang w:val="en-US" w:eastAsia="ko-KR"/>
        </w:rPr>
        <w:t>intra-carrier guard band</w:t>
      </w:r>
      <w:r w:rsidR="00F73719">
        <w:rPr>
          <w:rFonts w:eastAsia="맑은 고딕"/>
          <w:sz w:val="22"/>
          <w:lang w:val="en-US" w:eastAsia="ko-KR"/>
        </w:rPr>
        <w:t xml:space="preserve"> (between adjacent RB sets)</w:t>
      </w:r>
      <w:r w:rsidR="007C01D4">
        <w:rPr>
          <w:rFonts w:eastAsia="맑은 고딕"/>
          <w:sz w:val="22"/>
          <w:lang w:val="en-US" w:eastAsia="ko-KR"/>
        </w:rPr>
        <w:t xml:space="preserve"> is</w:t>
      </w:r>
      <w:r w:rsidR="00F73719">
        <w:rPr>
          <w:rFonts w:eastAsia="맑은 고딕"/>
          <w:sz w:val="22"/>
          <w:lang w:val="en-US" w:eastAsia="ko-KR"/>
        </w:rPr>
        <w:t xml:space="preserve"> not</w:t>
      </w:r>
      <w:r w:rsidR="007C01D4">
        <w:rPr>
          <w:rFonts w:eastAsia="맑은 고딕"/>
          <w:sz w:val="22"/>
          <w:lang w:val="en-US" w:eastAsia="ko-KR"/>
        </w:rPr>
        <w:t xml:space="preserve"> configured.</w:t>
      </w:r>
    </w:p>
    <w:p w:rsidR="00225AB9" w:rsidRDefault="00225AB9" w:rsidP="008D5C49">
      <w:pPr>
        <w:spacing w:before="0" w:after="0" w:line="259" w:lineRule="auto"/>
        <w:ind w:left="0" w:firstLine="0"/>
        <w:jc w:val="left"/>
        <w:rPr>
          <w:rFonts w:eastAsia="맑은 고딕"/>
          <w:sz w:val="22"/>
          <w:lang w:val="en-US" w:eastAsia="ko-KR"/>
        </w:rPr>
      </w:pPr>
    </w:p>
    <w:p w:rsidR="00103FFB" w:rsidRPr="0070399D" w:rsidRDefault="00225AB9" w:rsidP="0070399D">
      <w:pPr>
        <w:spacing w:before="120" w:after="120" w:line="240" w:lineRule="auto"/>
        <w:ind w:left="397" w:firstLine="0"/>
        <w:rPr>
          <w:sz w:val="22"/>
          <w:lang w:val="en-US" w:eastAsia="ko-KR"/>
        </w:rPr>
      </w:pPr>
      <w:r w:rsidRPr="0070399D">
        <w:rPr>
          <w:sz w:val="22"/>
          <w:lang w:val="en-US" w:eastAsia="ko-KR"/>
        </w:rPr>
        <w:t xml:space="preserve">In semi-static channel access mode, when operating on multiple </w:t>
      </w:r>
      <w:r w:rsidR="001E088D" w:rsidRPr="0070399D">
        <w:rPr>
          <w:sz w:val="22"/>
          <w:lang w:val="en-US" w:eastAsia="ko-KR"/>
        </w:rPr>
        <w:t xml:space="preserve">intra-carrier </w:t>
      </w:r>
      <w:r w:rsidR="00E62F16">
        <w:rPr>
          <w:sz w:val="22"/>
          <w:lang w:val="en-US" w:eastAsia="ko-KR"/>
        </w:rPr>
        <w:t>RB set</w:t>
      </w:r>
      <w:r w:rsidRPr="0070399D">
        <w:rPr>
          <w:sz w:val="22"/>
          <w:lang w:val="en-US" w:eastAsia="ko-KR"/>
        </w:rPr>
        <w:t>s</w:t>
      </w:r>
      <w:r w:rsidR="001E088D" w:rsidRPr="0070399D">
        <w:rPr>
          <w:sz w:val="22"/>
          <w:lang w:val="en-US" w:eastAsia="ko-KR"/>
        </w:rPr>
        <w:t xml:space="preserve"> (or intra-band carriers)</w:t>
      </w:r>
      <w:r w:rsidRPr="0070399D">
        <w:rPr>
          <w:sz w:val="22"/>
          <w:lang w:val="en-US" w:eastAsia="ko-KR"/>
        </w:rPr>
        <w:t xml:space="preserve">, the assumptions regarding the COT initiator for a transmission should be </w:t>
      </w:r>
      <w:r w:rsidR="001E088D" w:rsidRPr="0070399D">
        <w:rPr>
          <w:sz w:val="22"/>
          <w:lang w:val="en-US" w:eastAsia="ko-KR"/>
        </w:rPr>
        <w:t xml:space="preserve">aligned across all </w:t>
      </w:r>
      <w:r w:rsidR="00E62F16">
        <w:rPr>
          <w:sz w:val="22"/>
          <w:lang w:val="en-US" w:eastAsia="ko-KR"/>
        </w:rPr>
        <w:t>RB set</w:t>
      </w:r>
      <w:r w:rsidRPr="0070399D">
        <w:rPr>
          <w:sz w:val="22"/>
          <w:lang w:val="en-US" w:eastAsia="ko-KR"/>
        </w:rPr>
        <w:t>s</w:t>
      </w:r>
      <w:r w:rsidR="001E088D" w:rsidRPr="0070399D">
        <w:rPr>
          <w:sz w:val="22"/>
          <w:lang w:val="en-US" w:eastAsia="ko-KR"/>
        </w:rPr>
        <w:t xml:space="preserve"> (or carriers)</w:t>
      </w:r>
      <w:r w:rsidRPr="0070399D">
        <w:rPr>
          <w:sz w:val="22"/>
          <w:lang w:val="en-US" w:eastAsia="ko-KR"/>
        </w:rPr>
        <w:t xml:space="preserve"> at any transmission time. To align the assumptions,</w:t>
      </w:r>
    </w:p>
    <w:p w:rsidR="00103FFB" w:rsidRDefault="00225AB9" w:rsidP="0070399D">
      <w:pPr>
        <w:pStyle w:val="ac"/>
        <w:numPr>
          <w:ilvl w:val="0"/>
          <w:numId w:val="60"/>
        </w:numPr>
        <w:spacing w:before="120" w:after="120" w:line="240" w:lineRule="auto"/>
        <w:ind w:leftChars="0"/>
        <w:rPr>
          <w:rFonts w:ascii="Times New Roman" w:hAnsi="Times New Roman"/>
          <w:sz w:val="22"/>
          <w:lang w:val="en-US" w:eastAsia="ko-KR"/>
        </w:rPr>
      </w:pPr>
      <w:r w:rsidRPr="0070399D">
        <w:rPr>
          <w:rFonts w:ascii="Times New Roman" w:hAnsi="Times New Roman"/>
          <w:sz w:val="22"/>
          <w:lang w:val="en-US" w:eastAsia="ko-KR"/>
        </w:rPr>
        <w:t>a UE could assume to operate as an initiating device for a UL transmission i) if the UE didn’t assess and didn’t receive in</w:t>
      </w:r>
      <w:r w:rsidR="00742A34" w:rsidRPr="0070399D">
        <w:rPr>
          <w:rFonts w:ascii="Times New Roman" w:hAnsi="Times New Roman"/>
          <w:sz w:val="22"/>
          <w:lang w:val="en-US" w:eastAsia="ko-KR"/>
        </w:rPr>
        <w:t>d</w:t>
      </w:r>
      <w:r w:rsidRPr="0070399D">
        <w:rPr>
          <w:rFonts w:ascii="Times New Roman" w:hAnsi="Times New Roman"/>
          <w:sz w:val="22"/>
          <w:lang w:val="en-US" w:eastAsia="ko-KR"/>
        </w:rPr>
        <w:t xml:space="preserve">ication from the gNB that it shall operate as a responding device for any of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 xml:space="preserve">s, and ii) if the UE assesses or has received indication from the gNB that it shall operate as an initiating device for </w:t>
      </w:r>
      <w:r w:rsidR="001E088D">
        <w:rPr>
          <w:rFonts w:ascii="Times New Roman" w:hAnsi="Times New Roman"/>
          <w:sz w:val="22"/>
          <w:lang w:val="en-US" w:eastAsia="ko-KR"/>
        </w:rPr>
        <w:t xml:space="preserve">all </w:t>
      </w:r>
      <w:r w:rsidRPr="0070399D">
        <w:rPr>
          <w:rFonts w:ascii="Times New Roman" w:hAnsi="Times New Roman"/>
          <w:sz w:val="22"/>
          <w:lang w:val="en-US" w:eastAsia="ko-KR"/>
        </w:rPr>
        <w:t xml:space="preserve">the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(s) configured/scheduled for the UL transmission.</w:t>
      </w:r>
    </w:p>
    <w:p w:rsidR="00F40191" w:rsidRDefault="00F40191" w:rsidP="0070399D">
      <w:pPr>
        <w:pStyle w:val="ac"/>
        <w:numPr>
          <w:ilvl w:val="1"/>
          <w:numId w:val="60"/>
        </w:numPr>
        <w:spacing w:before="120" w:after="120" w:line="240" w:lineRule="auto"/>
        <w:ind w:leftChars="0"/>
        <w:rPr>
          <w:rFonts w:ascii="Times New Roman" w:hAnsi="Times New Roman"/>
          <w:sz w:val="22"/>
          <w:lang w:val="en-US" w:eastAsia="ko-KR"/>
        </w:rPr>
      </w:pPr>
      <w:r>
        <w:rPr>
          <w:rFonts w:ascii="Times New Roman" w:hAnsi="Times New Roman"/>
          <w:sz w:val="22"/>
          <w:lang w:val="en-US" w:eastAsia="ko-KR"/>
        </w:rPr>
        <w:t>Otherwise, the UE would drop the UL transmission.</w:t>
      </w:r>
    </w:p>
    <w:p w:rsidR="00E763A7" w:rsidRDefault="00225AB9" w:rsidP="0070399D">
      <w:pPr>
        <w:pStyle w:val="ac"/>
        <w:numPr>
          <w:ilvl w:val="0"/>
          <w:numId w:val="60"/>
        </w:numPr>
        <w:spacing w:before="120" w:after="120" w:line="240" w:lineRule="auto"/>
        <w:ind w:leftChars="0"/>
        <w:rPr>
          <w:rFonts w:ascii="Times New Roman" w:hAnsi="Times New Roman"/>
          <w:sz w:val="22"/>
          <w:lang w:val="en-US" w:eastAsia="ko-KR"/>
        </w:rPr>
      </w:pPr>
      <w:r w:rsidRPr="0070399D">
        <w:rPr>
          <w:rFonts w:ascii="Times New Roman" w:hAnsi="Times New Roman"/>
          <w:sz w:val="22"/>
          <w:lang w:val="en-US" w:eastAsia="ko-KR"/>
        </w:rPr>
        <w:t xml:space="preserve">a UE could not assume to operate as an initiating device for any of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s i) if the UE assesses or has received in</w:t>
      </w:r>
      <w:r w:rsidR="00742A34" w:rsidRPr="0070399D">
        <w:rPr>
          <w:rFonts w:ascii="Times New Roman" w:hAnsi="Times New Roman"/>
          <w:sz w:val="22"/>
          <w:lang w:val="en-US" w:eastAsia="ko-KR"/>
        </w:rPr>
        <w:t>d</w:t>
      </w:r>
      <w:r w:rsidRPr="0070399D">
        <w:rPr>
          <w:rFonts w:ascii="Times New Roman" w:hAnsi="Times New Roman"/>
          <w:sz w:val="22"/>
          <w:lang w:val="en-US" w:eastAsia="ko-KR"/>
        </w:rPr>
        <w:t xml:space="preserve">ication from the gNB that it shall operate as a responding device for at least one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 xml:space="preserve">, and the UE could assume to operate as a responding device for a UL transmission i) if the UE </w:t>
      </w:r>
      <w:r w:rsidRPr="0070399D">
        <w:rPr>
          <w:rFonts w:ascii="Times New Roman" w:hAnsi="Times New Roman"/>
          <w:sz w:val="22"/>
          <w:lang w:val="en-US" w:eastAsia="ko-KR"/>
        </w:rPr>
        <w:lastRenderedPageBreak/>
        <w:t xml:space="preserve">assesses or has received indication from the gNB that it shall operate as a responding device for </w:t>
      </w:r>
      <w:r w:rsidR="001E088D">
        <w:rPr>
          <w:rFonts w:ascii="Times New Roman" w:hAnsi="Times New Roman"/>
          <w:sz w:val="22"/>
          <w:lang w:val="en-US" w:eastAsia="ko-KR"/>
        </w:rPr>
        <w:t xml:space="preserve">all </w:t>
      </w:r>
      <w:r w:rsidRPr="0070399D">
        <w:rPr>
          <w:rFonts w:ascii="Times New Roman" w:hAnsi="Times New Roman"/>
          <w:sz w:val="22"/>
          <w:lang w:val="en-US" w:eastAsia="ko-KR"/>
        </w:rPr>
        <w:t xml:space="preserve">the </w:t>
      </w:r>
      <w:r w:rsidR="00E62F16" w:rsidRPr="000952F6">
        <w:rPr>
          <w:rFonts w:ascii="Times New Roman" w:hAnsi="Times New Roman"/>
          <w:sz w:val="22"/>
          <w:lang w:val="en-US" w:eastAsia="ko-KR"/>
        </w:rPr>
        <w:t>RB set</w:t>
      </w:r>
      <w:r w:rsidRPr="0070399D">
        <w:rPr>
          <w:rFonts w:ascii="Times New Roman" w:hAnsi="Times New Roman"/>
          <w:sz w:val="22"/>
          <w:lang w:val="en-US" w:eastAsia="ko-KR"/>
        </w:rPr>
        <w:t>(s) configured/scheduled for the UL transmission.</w:t>
      </w:r>
    </w:p>
    <w:p w:rsidR="00F40191" w:rsidRPr="0070399D" w:rsidRDefault="00F40191" w:rsidP="0070399D">
      <w:pPr>
        <w:pStyle w:val="ac"/>
        <w:numPr>
          <w:ilvl w:val="1"/>
          <w:numId w:val="60"/>
        </w:numPr>
        <w:spacing w:before="120" w:after="120" w:line="240" w:lineRule="auto"/>
        <w:ind w:leftChars="0"/>
        <w:rPr>
          <w:rFonts w:ascii="Times New Roman" w:hAnsi="Times New Roman"/>
          <w:sz w:val="22"/>
          <w:lang w:val="en-US" w:eastAsia="ko-KR"/>
        </w:rPr>
      </w:pPr>
      <w:r>
        <w:rPr>
          <w:rFonts w:ascii="Times New Roman" w:hAnsi="Times New Roman"/>
          <w:sz w:val="22"/>
          <w:lang w:val="en-US" w:eastAsia="ko-KR"/>
        </w:rPr>
        <w:t>Otherwise, the UE would drop the UL transmission.</w:t>
      </w:r>
    </w:p>
    <w:p w:rsidR="008D5C49" w:rsidRPr="00317149" w:rsidRDefault="008D5C49" w:rsidP="00C65AB8">
      <w:pPr>
        <w:spacing w:before="120" w:after="120" w:line="240" w:lineRule="auto"/>
        <w:ind w:left="284" w:hangingChars="129"/>
        <w:rPr>
          <w:rFonts w:eastAsia="바탕"/>
          <w:sz w:val="22"/>
          <w:szCs w:val="22"/>
          <w:lang w:val="x-none" w:eastAsia="ko-KR"/>
        </w:rPr>
      </w:pPr>
    </w:p>
    <w:p w:rsidR="00DB01F1" w:rsidRPr="0074795E" w:rsidRDefault="00C65AB8" w:rsidP="00C65AB8">
      <w:pPr>
        <w:spacing w:before="120" w:after="120" w:line="240" w:lineRule="auto"/>
        <w:ind w:left="0" w:firstLineChars="100" w:firstLine="216"/>
        <w:rPr>
          <w:rFonts w:eastAsia="바탕"/>
          <w:b/>
          <w:sz w:val="22"/>
          <w:szCs w:val="22"/>
          <w:lang w:eastAsia="ko-KR"/>
        </w:rPr>
      </w:pPr>
      <w:r w:rsidRPr="00E62F16">
        <w:rPr>
          <w:rFonts w:eastAsia="바탕"/>
          <w:b/>
          <w:sz w:val="22"/>
          <w:szCs w:val="22"/>
          <w:lang w:eastAsia="ko-KR"/>
        </w:rPr>
        <w:t>Proposal #</w:t>
      </w:r>
      <w:r w:rsidR="00B769C9" w:rsidRPr="00E62F16">
        <w:rPr>
          <w:rFonts w:eastAsia="바탕"/>
          <w:b/>
          <w:sz w:val="22"/>
          <w:szCs w:val="22"/>
          <w:lang w:eastAsia="ko-KR"/>
        </w:rPr>
        <w:t>5</w:t>
      </w:r>
      <w:r w:rsidRPr="0074795E">
        <w:rPr>
          <w:rFonts w:eastAsia="바탕"/>
          <w:b/>
          <w:sz w:val="22"/>
          <w:szCs w:val="22"/>
          <w:lang w:eastAsia="ko-KR"/>
        </w:rPr>
        <w:t xml:space="preserve">: </w:t>
      </w:r>
      <w:r w:rsidR="00E62F16" w:rsidRPr="000952F6">
        <w:rPr>
          <w:b/>
          <w:sz w:val="22"/>
          <w:lang w:val="en-US" w:eastAsia="ko-KR"/>
        </w:rPr>
        <w:t>In semi-static channel access mode, when operating on multiple intra-carrier RB sets (or intra-band carriers), the assumptions regarding the COT initiator for a transmission should be aligned across all RB sets (or carriers) at any transmission time. To align the assumptions,</w:t>
      </w:r>
      <w:r w:rsidR="00DB01F1" w:rsidRPr="0074795E">
        <w:rPr>
          <w:rFonts w:eastAsia="바탕"/>
          <w:b/>
          <w:sz w:val="22"/>
          <w:szCs w:val="22"/>
          <w:lang w:eastAsia="ko-KR"/>
        </w:rPr>
        <w:t xml:space="preserve"> </w:t>
      </w:r>
    </w:p>
    <w:p w:rsidR="00E62F16" w:rsidRPr="000952F6" w:rsidRDefault="00E62F16" w:rsidP="00317149">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rsidR="00DB01F1" w:rsidRPr="0074795E" w:rsidRDefault="00E62F16" w:rsidP="000952F6">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C65AB8" w:rsidRPr="0074795E" w:rsidRDefault="00E62F16" w:rsidP="00317149">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rsidR="00E62F16" w:rsidRPr="00E62F16" w:rsidRDefault="00E62F16" w:rsidP="00E62F16">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047B4C" w:rsidRPr="00E62F16" w:rsidRDefault="00047B4C" w:rsidP="00047B4C">
      <w:pPr>
        <w:spacing w:before="120" w:after="120" w:line="240" w:lineRule="auto"/>
        <w:ind w:left="284" w:hangingChars="129"/>
        <w:rPr>
          <w:rFonts w:eastAsia="바탕"/>
          <w:sz w:val="22"/>
          <w:szCs w:val="22"/>
          <w:lang w:val="x-none" w:eastAsia="ko-KR"/>
        </w:rPr>
      </w:pPr>
    </w:p>
    <w:p w:rsidR="0021668D" w:rsidRPr="00C65AB8" w:rsidRDefault="0021668D" w:rsidP="0021668D">
      <w:pPr>
        <w:numPr>
          <w:ilvl w:val="0"/>
          <w:numId w:val="5"/>
        </w:numPr>
        <w:spacing w:before="120" w:after="120" w:line="240" w:lineRule="auto"/>
        <w:rPr>
          <w:rFonts w:eastAsia="바탕"/>
          <w:b/>
          <w:sz w:val="24"/>
          <w:szCs w:val="24"/>
          <w:lang w:eastAsia="ko-KR"/>
        </w:rPr>
      </w:pPr>
      <w:r w:rsidRPr="00C65AB8">
        <w:rPr>
          <w:rFonts w:eastAsia="바탕"/>
          <w:b/>
          <w:sz w:val="24"/>
          <w:szCs w:val="24"/>
          <w:lang w:eastAsia="ko-KR"/>
        </w:rPr>
        <w:t xml:space="preserve">Consideration on </w:t>
      </w:r>
      <w:r w:rsidR="00935824">
        <w:rPr>
          <w:rFonts w:eastAsia="바탕" w:hint="eastAsia"/>
          <w:b/>
          <w:sz w:val="24"/>
          <w:szCs w:val="24"/>
          <w:lang w:eastAsia="ko-KR"/>
        </w:rPr>
        <w:t xml:space="preserve">multiplexing </w:t>
      </w:r>
      <w:r w:rsidR="00935824">
        <w:rPr>
          <w:rFonts w:eastAsia="바탕"/>
          <w:b/>
          <w:sz w:val="24"/>
          <w:szCs w:val="24"/>
          <w:lang w:eastAsia="ko-KR"/>
        </w:rPr>
        <w:t xml:space="preserve">of </w:t>
      </w:r>
      <w:r w:rsidRPr="00C65AB8">
        <w:rPr>
          <w:rFonts w:eastAsia="바탕"/>
          <w:b/>
          <w:sz w:val="24"/>
          <w:szCs w:val="24"/>
          <w:lang w:eastAsia="ko-KR"/>
        </w:rPr>
        <w:t>COT transmission</w:t>
      </w:r>
      <w:r w:rsidR="00935824">
        <w:rPr>
          <w:rFonts w:eastAsia="바탕"/>
          <w:b/>
          <w:sz w:val="24"/>
          <w:szCs w:val="24"/>
          <w:lang w:eastAsia="ko-KR"/>
        </w:rPr>
        <w:t>s</w:t>
      </w:r>
      <w:r w:rsidRPr="00C65AB8">
        <w:rPr>
          <w:rFonts w:eastAsia="바탕"/>
          <w:b/>
          <w:sz w:val="24"/>
          <w:szCs w:val="24"/>
          <w:lang w:eastAsia="ko-KR"/>
        </w:rPr>
        <w:t xml:space="preserve"> </w:t>
      </w:r>
    </w:p>
    <w:p w:rsidR="00047B4C" w:rsidRPr="00732D2D" w:rsidRDefault="001D0A8B" w:rsidP="00732D2D">
      <w:pPr>
        <w:spacing w:before="120" w:after="120" w:line="240" w:lineRule="auto"/>
        <w:ind w:left="0" w:firstLineChars="100" w:firstLine="220"/>
        <w:rPr>
          <w:rFonts w:eastAsia="바탕"/>
          <w:sz w:val="22"/>
          <w:szCs w:val="22"/>
          <w:lang w:eastAsia="ko-KR"/>
        </w:rPr>
      </w:pPr>
      <w:r>
        <w:rPr>
          <w:rFonts w:eastAsia="바탕"/>
          <w:sz w:val="22"/>
          <w:szCs w:val="22"/>
          <w:lang w:eastAsia="ko-KR"/>
        </w:rPr>
        <w:t>In previous meeting, i</w:t>
      </w:r>
      <w:r w:rsidR="0021668D">
        <w:rPr>
          <w:rFonts w:eastAsia="바탕" w:hint="eastAsia"/>
          <w:sz w:val="22"/>
          <w:szCs w:val="22"/>
          <w:lang w:eastAsia="ko-KR"/>
        </w:rPr>
        <w:t xml:space="preserve">t was </w:t>
      </w:r>
      <w:r>
        <w:rPr>
          <w:rFonts w:eastAsia="바탕"/>
          <w:sz w:val="22"/>
          <w:szCs w:val="22"/>
          <w:lang w:eastAsia="ko-KR"/>
        </w:rPr>
        <w:t xml:space="preserve">discussed as a possible operation that UE can be configured (by RRC) to limit its COT duration within a FFP-u period. Considering </w:t>
      </w:r>
      <w:r w:rsidR="00444881">
        <w:rPr>
          <w:rFonts w:eastAsia="바탕"/>
          <w:sz w:val="22"/>
          <w:szCs w:val="22"/>
          <w:lang w:eastAsia="ko-KR"/>
        </w:rPr>
        <w:t>the</w:t>
      </w:r>
      <w:r>
        <w:rPr>
          <w:rFonts w:eastAsia="바탕"/>
          <w:sz w:val="22"/>
          <w:szCs w:val="22"/>
          <w:lang w:eastAsia="ko-KR"/>
        </w:rPr>
        <w:t xml:space="preserve"> situation where </w:t>
      </w:r>
      <w:r w:rsidR="00444881">
        <w:rPr>
          <w:rFonts w:eastAsia="바탕"/>
          <w:sz w:val="22"/>
          <w:szCs w:val="22"/>
          <w:lang w:eastAsia="ko-KR"/>
        </w:rPr>
        <w:t>a number of</w:t>
      </w:r>
      <w:r>
        <w:rPr>
          <w:rFonts w:eastAsia="바탕"/>
          <w:sz w:val="22"/>
          <w:szCs w:val="22"/>
          <w:lang w:eastAsia="ko-KR"/>
        </w:rPr>
        <w:t xml:space="preserve"> UEs (as well as gNB) operate with various/different FFP-u</w:t>
      </w:r>
      <w:r w:rsidR="00444881">
        <w:rPr>
          <w:rFonts w:eastAsia="바탕"/>
          <w:sz w:val="22"/>
          <w:szCs w:val="22"/>
          <w:lang w:eastAsia="ko-KR"/>
        </w:rPr>
        <w:t xml:space="preserve"> (and FFP-g)</w:t>
      </w:r>
      <w:r>
        <w:rPr>
          <w:rFonts w:eastAsia="바탕"/>
          <w:sz w:val="22"/>
          <w:szCs w:val="22"/>
          <w:lang w:eastAsia="ko-KR"/>
        </w:rPr>
        <w:t xml:space="preserve"> period and starting offset</w:t>
      </w:r>
      <w:r w:rsidR="00444881">
        <w:rPr>
          <w:rFonts w:eastAsia="바탕"/>
          <w:sz w:val="22"/>
          <w:szCs w:val="22"/>
          <w:lang w:eastAsia="ko-KR"/>
        </w:rPr>
        <w:t>,</w:t>
      </w:r>
      <w:r>
        <w:rPr>
          <w:rFonts w:eastAsia="바탕"/>
          <w:sz w:val="22"/>
          <w:szCs w:val="22"/>
          <w:lang w:eastAsia="ko-KR"/>
        </w:rPr>
        <w:t xml:space="preserve"> </w:t>
      </w:r>
      <w:r w:rsidR="00444881">
        <w:rPr>
          <w:rFonts w:eastAsia="바탕"/>
          <w:sz w:val="22"/>
          <w:szCs w:val="22"/>
          <w:lang w:eastAsia="ko-KR"/>
        </w:rPr>
        <w:t>i</w:t>
      </w:r>
      <w:r>
        <w:rPr>
          <w:rFonts w:eastAsia="바탕"/>
          <w:sz w:val="22"/>
          <w:szCs w:val="22"/>
          <w:lang w:eastAsia="ko-KR"/>
        </w:rPr>
        <w:t xml:space="preserve">t could be beneficial </w:t>
      </w:r>
      <w:r w:rsidR="00444881">
        <w:rPr>
          <w:rFonts w:eastAsia="바탕"/>
          <w:sz w:val="22"/>
          <w:szCs w:val="22"/>
          <w:lang w:eastAsia="ko-KR"/>
        </w:rPr>
        <w:t>to</w:t>
      </w:r>
      <w:r>
        <w:rPr>
          <w:rFonts w:eastAsia="바탕"/>
          <w:sz w:val="22"/>
          <w:szCs w:val="22"/>
          <w:lang w:eastAsia="ko-KR"/>
        </w:rPr>
        <w:t xml:space="preserve"> well manag</w:t>
      </w:r>
      <w:r w:rsidR="00444881">
        <w:rPr>
          <w:rFonts w:eastAsia="바탕"/>
          <w:sz w:val="22"/>
          <w:szCs w:val="22"/>
          <w:lang w:eastAsia="ko-KR"/>
        </w:rPr>
        <w:t>e/control</w:t>
      </w:r>
      <w:r>
        <w:rPr>
          <w:rFonts w:eastAsia="바탕"/>
          <w:sz w:val="22"/>
          <w:szCs w:val="22"/>
          <w:lang w:eastAsia="ko-KR"/>
        </w:rPr>
        <w:t xml:space="preserve"> </w:t>
      </w:r>
      <w:r w:rsidR="00444881">
        <w:rPr>
          <w:rFonts w:eastAsia="바탕"/>
          <w:sz w:val="22"/>
          <w:szCs w:val="22"/>
          <w:lang w:eastAsia="ko-KR"/>
        </w:rPr>
        <w:t xml:space="preserve">the multiplexing of the UEs (and the gNB). </w:t>
      </w:r>
    </w:p>
    <w:p w:rsidR="0021668D" w:rsidRDefault="0021668D" w:rsidP="00047B4C">
      <w:pPr>
        <w:spacing w:before="120" w:after="120" w:line="240" w:lineRule="auto"/>
        <w:ind w:left="284" w:hangingChars="129"/>
        <w:rPr>
          <w:rFonts w:eastAsia="바탕"/>
          <w:sz w:val="22"/>
          <w:szCs w:val="22"/>
          <w:lang w:val="x-none" w:eastAsia="ko-KR"/>
        </w:rPr>
      </w:pPr>
    </w:p>
    <w:p w:rsidR="00B776F3" w:rsidRDefault="00B776F3" w:rsidP="00B776F3">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B769C9">
        <w:rPr>
          <w:rFonts w:eastAsia="바탕"/>
          <w:b/>
          <w:sz w:val="22"/>
          <w:szCs w:val="22"/>
          <w:lang w:eastAsia="ko-KR"/>
        </w:rPr>
        <w:t>6</w:t>
      </w:r>
      <w:r>
        <w:rPr>
          <w:rFonts w:eastAsia="바탕"/>
          <w:b/>
          <w:sz w:val="22"/>
          <w:szCs w:val="22"/>
          <w:lang w:eastAsia="ko-KR"/>
        </w:rPr>
        <w:t>: Consider to configure</w:t>
      </w:r>
      <w:r w:rsidR="0075506C">
        <w:rPr>
          <w:rFonts w:eastAsia="바탕"/>
          <w:b/>
          <w:sz w:val="22"/>
          <w:szCs w:val="22"/>
          <w:lang w:eastAsia="ko-KR"/>
        </w:rPr>
        <w:t xml:space="preserve"> (limit)</w:t>
      </w:r>
      <w:r>
        <w:rPr>
          <w:rFonts w:eastAsia="바탕"/>
          <w:b/>
          <w:sz w:val="22"/>
          <w:szCs w:val="22"/>
          <w:lang w:eastAsia="ko-KR"/>
        </w:rPr>
        <w:t xml:space="preserve"> the maximum COT duration</w:t>
      </w:r>
      <w:r w:rsidR="0075506C">
        <w:rPr>
          <w:rFonts w:eastAsia="바탕"/>
          <w:b/>
          <w:sz w:val="22"/>
          <w:szCs w:val="22"/>
          <w:lang w:eastAsia="ko-KR"/>
        </w:rPr>
        <w:t xml:space="preserve"> allowed by the UE</w:t>
      </w:r>
      <w:r>
        <w:rPr>
          <w:rFonts w:eastAsia="바탕"/>
          <w:b/>
          <w:sz w:val="22"/>
          <w:szCs w:val="22"/>
          <w:lang w:eastAsia="ko-KR"/>
        </w:rPr>
        <w:t xml:space="preserve"> within a FFP-u period</w:t>
      </w:r>
      <w:r w:rsidR="0075506C">
        <w:rPr>
          <w:rFonts w:eastAsia="바탕"/>
          <w:b/>
          <w:sz w:val="22"/>
          <w:szCs w:val="22"/>
          <w:lang w:eastAsia="ko-KR"/>
        </w:rPr>
        <w:t xml:space="preserve"> for gNB control of UE multiplexing</w:t>
      </w:r>
      <w:r>
        <w:rPr>
          <w:rFonts w:eastAsia="바탕"/>
          <w:b/>
          <w:sz w:val="22"/>
          <w:szCs w:val="22"/>
          <w:lang w:eastAsia="ko-KR"/>
        </w:rPr>
        <w:t>.</w:t>
      </w:r>
    </w:p>
    <w:p w:rsidR="0074795E" w:rsidRDefault="0074795E" w:rsidP="00047B4C">
      <w:pPr>
        <w:spacing w:before="120" w:after="120" w:line="240" w:lineRule="auto"/>
        <w:ind w:left="284" w:hangingChars="129"/>
        <w:rPr>
          <w:rFonts w:eastAsia="바탕"/>
          <w:sz w:val="22"/>
          <w:szCs w:val="22"/>
          <w:lang w:eastAsia="ko-KR"/>
        </w:rPr>
      </w:pPr>
    </w:p>
    <w:p w:rsidR="0074795E" w:rsidRPr="00C65AB8" w:rsidRDefault="0074795E" w:rsidP="0074795E">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of LBT/CPE values for DCI format 0_2/1_2</w:t>
      </w:r>
    </w:p>
    <w:p w:rsidR="0074795E" w:rsidRPr="00732D2D" w:rsidRDefault="0074795E" w:rsidP="0074795E">
      <w:pPr>
        <w:spacing w:before="120" w:after="120" w:line="240" w:lineRule="auto"/>
        <w:ind w:left="0" w:firstLineChars="100" w:firstLine="220"/>
        <w:rPr>
          <w:rFonts w:eastAsia="바탕"/>
          <w:sz w:val="22"/>
          <w:szCs w:val="22"/>
          <w:lang w:eastAsia="ko-KR"/>
        </w:rPr>
      </w:pPr>
      <w:r>
        <w:rPr>
          <w:rFonts w:eastAsia="바탕"/>
          <w:sz w:val="22"/>
          <w:szCs w:val="22"/>
          <w:lang w:eastAsia="ko-KR"/>
        </w:rPr>
        <w:t>In previous meeting, i</w:t>
      </w:r>
      <w:r>
        <w:rPr>
          <w:rFonts w:eastAsia="바탕" w:hint="eastAsia"/>
          <w:sz w:val="22"/>
          <w:szCs w:val="22"/>
          <w:lang w:eastAsia="ko-KR"/>
        </w:rPr>
        <w:t xml:space="preserve">t was </w:t>
      </w:r>
      <w:r w:rsidR="00681F95">
        <w:rPr>
          <w:rFonts w:eastAsia="바탕"/>
          <w:sz w:val="22"/>
          <w:szCs w:val="22"/>
          <w:lang w:eastAsia="ko-KR"/>
        </w:rPr>
        <w:t xml:space="preserve">agreed to introduce new RRC parameters (i.e., </w:t>
      </w:r>
      <w:r w:rsidR="00681F95" w:rsidRPr="006F0AF1">
        <w:rPr>
          <w:rFonts w:eastAsia="바탕"/>
          <w:i/>
          <w:iCs/>
          <w:lang w:eastAsia="zh-CN"/>
        </w:rPr>
        <w:t>ul-AccessConfigListDCI-0-2</w:t>
      </w:r>
      <w:r w:rsidR="00681F95" w:rsidRPr="006F0AF1">
        <w:rPr>
          <w:rFonts w:eastAsia="바탕"/>
          <w:lang w:eastAsia="zh-CN"/>
        </w:rPr>
        <w:t xml:space="preserve"> and </w:t>
      </w:r>
      <w:r w:rsidR="00681F95" w:rsidRPr="006F0AF1">
        <w:rPr>
          <w:rFonts w:eastAsia="바탕"/>
          <w:i/>
          <w:iCs/>
          <w:lang w:eastAsia="zh-CN"/>
        </w:rPr>
        <w:t>ul-AccessConfigListDCI-1-2</w:t>
      </w:r>
      <w:r w:rsidR="00681F95">
        <w:rPr>
          <w:rFonts w:eastAsia="바탕"/>
          <w:sz w:val="22"/>
          <w:szCs w:val="22"/>
          <w:lang w:eastAsia="ko-KR"/>
        </w:rPr>
        <w:t xml:space="preserve">) to support indication of LBT/CPE values with DCI format 0_2 and 1_2 in LBE mode. Related to this, it may need to be discussed how to determine candidate LBT/CPE values for DCI 0_2/1_2 (e.g. derived from those configured for DCI 0_1/1_1 (or 0_0/1_0) or independently configured) and how to </w:t>
      </w:r>
      <w:r w:rsidR="00681F95">
        <w:rPr>
          <w:rFonts w:eastAsia="바탕"/>
          <w:sz w:val="22"/>
          <w:szCs w:val="22"/>
          <w:lang w:eastAsia="ko-KR"/>
        </w:rPr>
        <w:lastRenderedPageBreak/>
        <w:t>configure candidate LBT/CPE values for different priorities (e.g. separately configure for each priority or commonly configure for two priorities.</w:t>
      </w:r>
    </w:p>
    <w:p w:rsidR="0074795E" w:rsidRPr="000952F6" w:rsidRDefault="0074795E" w:rsidP="0074795E">
      <w:pPr>
        <w:spacing w:before="120" w:after="120" w:line="240" w:lineRule="auto"/>
        <w:ind w:left="284" w:hangingChars="129"/>
        <w:rPr>
          <w:rFonts w:eastAsia="바탕"/>
          <w:sz w:val="22"/>
          <w:szCs w:val="22"/>
          <w:lang w:eastAsia="ko-KR"/>
        </w:rPr>
      </w:pPr>
    </w:p>
    <w:p w:rsidR="0074795E" w:rsidRDefault="0074795E" w:rsidP="0074795E">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 xml:space="preserve">7: Consider </w:t>
      </w:r>
      <w:r w:rsidR="00681F95" w:rsidRPr="000952F6">
        <w:rPr>
          <w:rFonts w:eastAsia="바탕"/>
          <w:b/>
          <w:sz w:val="22"/>
          <w:szCs w:val="22"/>
          <w:lang w:eastAsia="ko-KR"/>
        </w:rPr>
        <w:t>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rsidR="0041720F" w:rsidRPr="00A14D66" w:rsidRDefault="0041720F" w:rsidP="00732D2D">
      <w:pPr>
        <w:rPr>
          <w:lang w:eastAsia="ko-KR"/>
        </w:rPr>
      </w:pPr>
    </w:p>
    <w:p w:rsidR="00511A0E" w:rsidRPr="002A64B0" w:rsidRDefault="00491BCA" w:rsidP="00511A0E">
      <w:pPr>
        <w:pStyle w:val="1"/>
        <w:numPr>
          <w:ilvl w:val="0"/>
          <w:numId w:val="1"/>
        </w:numPr>
        <w:spacing w:before="300"/>
        <w:rPr>
          <w:rFonts w:eastAsia="바탕" w:cs="Arial"/>
          <w:b/>
          <w:lang w:eastAsia="ko-KR"/>
        </w:rPr>
      </w:pPr>
      <w:r w:rsidRPr="002A64B0">
        <w:rPr>
          <w:rFonts w:eastAsia="바탕" w:cs="Arial"/>
          <w:b/>
          <w:lang w:eastAsia="ko-KR"/>
        </w:rPr>
        <w:t xml:space="preserve">Harmonization of </w:t>
      </w:r>
      <w:r w:rsidR="00935824" w:rsidRPr="002A64B0">
        <w:rPr>
          <w:rFonts w:eastAsia="바탕" w:cs="Arial"/>
          <w:b/>
          <w:lang w:eastAsia="ko-KR"/>
        </w:rPr>
        <w:t xml:space="preserve">URLLC </w:t>
      </w:r>
      <w:r w:rsidRPr="002A64B0">
        <w:rPr>
          <w:rFonts w:eastAsia="바탕" w:cs="Arial"/>
          <w:b/>
          <w:lang w:eastAsia="ko-KR"/>
        </w:rPr>
        <w:t xml:space="preserve">CG </w:t>
      </w:r>
      <w:r w:rsidR="00935824">
        <w:rPr>
          <w:rFonts w:eastAsia="바탕" w:cs="Arial"/>
          <w:b/>
          <w:lang w:eastAsia="ko-KR"/>
        </w:rPr>
        <w:t>and</w:t>
      </w:r>
      <w:r w:rsidRPr="002A64B0">
        <w:rPr>
          <w:rFonts w:eastAsia="바탕" w:cs="Arial"/>
          <w:b/>
          <w:lang w:eastAsia="ko-KR"/>
        </w:rPr>
        <w:t xml:space="preserve"> NR-U </w:t>
      </w:r>
      <w:r w:rsidR="00935824">
        <w:rPr>
          <w:rFonts w:eastAsia="바탕" w:cs="Arial"/>
          <w:b/>
          <w:lang w:eastAsia="ko-KR"/>
        </w:rPr>
        <w:t>CG</w:t>
      </w:r>
      <w:r w:rsidRPr="002A64B0">
        <w:rPr>
          <w:rFonts w:eastAsia="바탕" w:cs="Arial"/>
          <w:b/>
          <w:lang w:eastAsia="ko-KR"/>
        </w:rPr>
        <w:t xml:space="preserve"> </w:t>
      </w:r>
    </w:p>
    <w:p w:rsidR="00E72C6B" w:rsidRDefault="00E72C6B" w:rsidP="007F6FE6">
      <w:pPr>
        <w:spacing w:before="120" w:after="120" w:line="240" w:lineRule="auto"/>
        <w:ind w:left="0" w:firstLineChars="100" w:firstLine="220"/>
        <w:rPr>
          <w:rFonts w:eastAsia="바탕"/>
          <w:sz w:val="22"/>
          <w:szCs w:val="22"/>
          <w:lang w:eastAsia="ko-KR"/>
        </w:rPr>
      </w:pPr>
    </w:p>
    <w:p w:rsidR="00E72C6B" w:rsidRPr="00C65AB8" w:rsidRDefault="00E72C6B" w:rsidP="00E72C6B">
      <w:pPr>
        <w:numPr>
          <w:ilvl w:val="0"/>
          <w:numId w:val="5"/>
        </w:numPr>
        <w:spacing w:before="120" w:after="120" w:line="240" w:lineRule="auto"/>
        <w:rPr>
          <w:rFonts w:eastAsia="바탕"/>
          <w:b/>
          <w:sz w:val="24"/>
          <w:szCs w:val="24"/>
          <w:lang w:eastAsia="ko-KR"/>
        </w:rPr>
      </w:pPr>
      <w:r>
        <w:rPr>
          <w:rFonts w:eastAsia="바탕"/>
          <w:b/>
          <w:sz w:val="24"/>
          <w:szCs w:val="24"/>
          <w:lang w:eastAsia="ko-KR"/>
        </w:rPr>
        <w:t>Configuration and management of CG PUSCH</w:t>
      </w:r>
    </w:p>
    <w:p w:rsidR="00A96094" w:rsidRDefault="00B34F63"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It was agreed for the harmonization of Rel-16 CG features that both CG-UCI based procedures and CG-DFI based procedures are enabled or disabled for the unlicensed band using a single RRC parameter i.e., cg-RetransmissionTimer-r16</w:t>
      </w:r>
      <w:r w:rsidR="00966577">
        <w:rPr>
          <w:rFonts w:eastAsia="바탕"/>
          <w:sz w:val="22"/>
          <w:szCs w:val="22"/>
          <w:lang w:eastAsia="ko-KR"/>
        </w:rPr>
        <w:t xml:space="preserve">. </w:t>
      </w:r>
      <w:r>
        <w:rPr>
          <w:rFonts w:eastAsia="바탕"/>
          <w:sz w:val="22"/>
          <w:szCs w:val="22"/>
          <w:lang w:eastAsia="ko-KR"/>
        </w:rPr>
        <w:t xml:space="preserve">Consequently, the UE could be configured with a CG based on either Rel-16 NR-U CG type or Rel-16 URLLC CG type, and it is straightforward to configure </w:t>
      </w:r>
      <w:r w:rsidR="00A96094">
        <w:rPr>
          <w:rFonts w:eastAsia="바탕"/>
          <w:sz w:val="22"/>
          <w:szCs w:val="22"/>
          <w:lang w:eastAsia="ko-KR"/>
        </w:rPr>
        <w:t xml:space="preserve">a same </w:t>
      </w:r>
      <w:r>
        <w:rPr>
          <w:rFonts w:eastAsia="바탕"/>
          <w:sz w:val="22"/>
          <w:szCs w:val="22"/>
          <w:lang w:eastAsia="ko-KR"/>
        </w:rPr>
        <w:t xml:space="preserve">CG type </w:t>
      </w:r>
      <w:r w:rsidR="00A96094">
        <w:rPr>
          <w:rFonts w:eastAsia="바탕"/>
          <w:sz w:val="22"/>
          <w:szCs w:val="22"/>
          <w:lang w:eastAsia="ko-KR"/>
        </w:rPr>
        <w:t xml:space="preserve">per cell (in other words, there is no essential reason (or no use case) to configure different CG type for a same cell). </w:t>
      </w:r>
    </w:p>
    <w:p w:rsidR="00E72C6B" w:rsidRDefault="00E72C6B" w:rsidP="007F6FE6">
      <w:pPr>
        <w:spacing w:before="120" w:after="120" w:line="240" w:lineRule="auto"/>
        <w:ind w:left="0" w:firstLineChars="100" w:firstLine="220"/>
        <w:rPr>
          <w:rFonts w:eastAsia="바탕"/>
          <w:sz w:val="22"/>
          <w:szCs w:val="22"/>
          <w:lang w:eastAsia="ko-KR"/>
        </w:rPr>
      </w:pPr>
    </w:p>
    <w:p w:rsidR="00966577" w:rsidRDefault="00A96094" w:rsidP="007F6FE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With the above, in case when the UE is configured with multiple cells (i.e., CA), the CG PUSCHs configured in different cells could be based on different CG type (e.g., </w:t>
      </w:r>
      <w:r w:rsidR="00804DE9">
        <w:rPr>
          <w:rFonts w:eastAsia="바탕"/>
          <w:sz w:val="22"/>
          <w:szCs w:val="22"/>
          <w:lang w:eastAsia="ko-KR"/>
        </w:rPr>
        <w:t xml:space="preserve">either </w:t>
      </w:r>
      <w:r>
        <w:rPr>
          <w:rFonts w:eastAsia="바탕"/>
          <w:sz w:val="22"/>
          <w:szCs w:val="22"/>
          <w:lang w:eastAsia="ko-KR"/>
        </w:rPr>
        <w:t>NR-U or URLLC)</w:t>
      </w:r>
      <w:r w:rsidR="00804DE9">
        <w:rPr>
          <w:rFonts w:eastAsia="바탕"/>
          <w:sz w:val="22"/>
          <w:szCs w:val="22"/>
          <w:lang w:eastAsia="ko-KR"/>
        </w:rPr>
        <w:t>. In this case, it may need to discuss how to select a CG PUSCH (among multiple CG PUSCHs with different CG type) for the multiplexing of UCI (e.g. HARQ-ACK) with consideration of potential UL skipping for NR-U CG due to the collision with HARQ-ACK PUCCH.</w:t>
      </w:r>
    </w:p>
    <w:p w:rsidR="00F56D6D" w:rsidRPr="00197AFA" w:rsidRDefault="00F56D6D" w:rsidP="00732D2D">
      <w:pPr>
        <w:pStyle w:val="af6"/>
        <w:ind w:firstLineChars="0" w:firstLine="0"/>
      </w:pPr>
    </w:p>
    <w:p w:rsidR="0075506C" w:rsidRDefault="0075506C" w:rsidP="0075506C">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sidR="0074795E">
        <w:rPr>
          <w:rFonts w:eastAsia="바탕"/>
          <w:b/>
          <w:sz w:val="22"/>
          <w:szCs w:val="22"/>
          <w:lang w:eastAsia="ko-KR"/>
        </w:rPr>
        <w:t>8</w:t>
      </w:r>
      <w:r>
        <w:rPr>
          <w:rFonts w:eastAsia="바탕"/>
          <w:b/>
          <w:sz w:val="22"/>
          <w:szCs w:val="22"/>
          <w:lang w:eastAsia="ko-KR"/>
        </w:rPr>
        <w:t>: Consider the following aspects for the configuration of CG</w:t>
      </w:r>
      <w:r w:rsidR="00436B10">
        <w:rPr>
          <w:rFonts w:eastAsia="바탕"/>
          <w:b/>
          <w:sz w:val="22"/>
          <w:szCs w:val="22"/>
          <w:lang w:eastAsia="ko-KR"/>
        </w:rPr>
        <w:t xml:space="preserve"> PUSCH</w:t>
      </w:r>
      <w:r>
        <w:rPr>
          <w:rFonts w:eastAsia="바탕"/>
          <w:b/>
          <w:sz w:val="22"/>
          <w:szCs w:val="22"/>
          <w:lang w:eastAsia="ko-KR"/>
        </w:rPr>
        <w:t>.</w:t>
      </w:r>
    </w:p>
    <w:p w:rsidR="00436B10" w:rsidRDefault="00436B10" w:rsidP="00436B10">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 same CG type (e.g., Rel-16 NR-U CG type or Rel-16 URLLC CG type) is configured per cell</w:t>
      </w:r>
      <w:r w:rsidRPr="00483920">
        <w:rPr>
          <w:rFonts w:ascii="Times New Roman" w:hAnsi="Times New Roman"/>
          <w:b/>
          <w:sz w:val="22"/>
          <w:szCs w:val="22"/>
          <w:lang w:eastAsia="ko-KR"/>
        </w:rPr>
        <w:t>.</w:t>
      </w:r>
    </w:p>
    <w:p w:rsidR="00436B10" w:rsidRPr="00483920" w:rsidRDefault="00436B10" w:rsidP="00436B10">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select a CG PUSCH for the multiplexing of UCI (e.g. HARQ-ACK) needs to be further studied by considering multiple cells configured with different CG type and the UL skipping for NR-U CG due to the collision with HARQ-ACK PUCCH.</w:t>
      </w:r>
    </w:p>
    <w:p w:rsidR="002A64B0" w:rsidRPr="00582A2A" w:rsidRDefault="002A64B0" w:rsidP="00DF5042">
      <w:pPr>
        <w:spacing w:before="120" w:after="120" w:line="240" w:lineRule="auto"/>
        <w:ind w:left="0" w:firstLineChars="100" w:firstLine="216"/>
        <w:rPr>
          <w:rFonts w:eastAsia="바탕"/>
          <w:b/>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04672C" w:rsidRDefault="0052000E" w:rsidP="00270818">
      <w:pPr>
        <w:spacing w:before="120" w:after="120" w:line="240" w:lineRule="auto"/>
        <w:ind w:left="0" w:firstLineChars="100" w:firstLine="220"/>
        <w:rPr>
          <w:rFonts w:eastAsia="바탕"/>
          <w:sz w:val="22"/>
          <w:szCs w:val="22"/>
          <w:lang w:eastAsia="ko-KR"/>
        </w:rPr>
      </w:pPr>
      <w:r w:rsidRPr="0004672C">
        <w:rPr>
          <w:rFonts w:eastAsia="바탕"/>
          <w:sz w:val="22"/>
          <w:szCs w:val="22"/>
          <w:lang w:eastAsia="ko-KR"/>
        </w:rPr>
        <w:t>I</w:t>
      </w:r>
      <w:r w:rsidRPr="0004672C">
        <w:rPr>
          <w:rFonts w:eastAsia="바탕"/>
          <w:bCs/>
          <w:sz w:val="22"/>
          <w:szCs w:val="22"/>
          <w:lang w:val="en-US" w:eastAsia="ko-KR"/>
        </w:rPr>
        <w:t xml:space="preserve">n this contribution, </w:t>
      </w:r>
      <w:r w:rsidR="003C7C37">
        <w:rPr>
          <w:rFonts w:eastAsia="바탕"/>
          <w:bCs/>
          <w:sz w:val="22"/>
          <w:szCs w:val="22"/>
          <w:lang w:val="en-US" w:eastAsia="ko-KR"/>
        </w:rPr>
        <w:t xml:space="preserve">the remaining issues on </w:t>
      </w:r>
      <w:r w:rsidR="00313021" w:rsidRPr="0004672C">
        <w:rPr>
          <w:rFonts w:eastAsia="맑은 고딕"/>
          <w:bCs/>
          <w:sz w:val="22"/>
          <w:szCs w:val="22"/>
          <w:lang w:val="en-US" w:eastAsia="en-GB"/>
        </w:rPr>
        <w:t xml:space="preserve">UL enhancements for </w:t>
      </w:r>
      <w:r w:rsidR="008D5C49">
        <w:rPr>
          <w:rFonts w:eastAsia="맑은 고딕"/>
          <w:bCs/>
          <w:sz w:val="22"/>
          <w:szCs w:val="22"/>
          <w:lang w:val="en-US" w:eastAsia="en-GB"/>
        </w:rPr>
        <w:t xml:space="preserve">supporting </w:t>
      </w:r>
      <w:r w:rsidR="00313021" w:rsidRPr="0004672C">
        <w:rPr>
          <w:rFonts w:eastAsia="맑은 고딕"/>
          <w:bCs/>
          <w:sz w:val="22"/>
          <w:szCs w:val="22"/>
          <w:lang w:val="en-US" w:eastAsia="en-GB"/>
        </w:rPr>
        <w:t xml:space="preserve">URLLC in unlicensed </w:t>
      </w:r>
      <w:r w:rsidR="008D5C49">
        <w:rPr>
          <w:rFonts w:eastAsia="맑은 고딕"/>
          <w:bCs/>
          <w:sz w:val="22"/>
          <w:szCs w:val="22"/>
          <w:lang w:val="en-US" w:eastAsia="en-GB"/>
        </w:rPr>
        <w:t>band</w:t>
      </w:r>
      <w:r w:rsidR="008D5C49" w:rsidRPr="0004672C">
        <w:rPr>
          <w:rFonts w:eastAsia="맑은 고딕"/>
          <w:bCs/>
          <w:sz w:val="22"/>
          <w:szCs w:val="22"/>
          <w:lang w:val="en-US" w:eastAsia="en-GB"/>
        </w:rPr>
        <w:t xml:space="preserve"> </w:t>
      </w:r>
      <w:r w:rsidR="00313021" w:rsidRPr="0004672C">
        <w:rPr>
          <w:rFonts w:eastAsia="맑은 고딕"/>
          <w:bCs/>
          <w:sz w:val="22"/>
          <w:szCs w:val="22"/>
          <w:lang w:val="en-US" w:eastAsia="en-GB"/>
        </w:rPr>
        <w:t>were discussed</w:t>
      </w:r>
      <w:r w:rsidR="0091245C" w:rsidRPr="0004672C">
        <w:rPr>
          <w:rFonts w:eastAsia="바탕"/>
          <w:sz w:val="22"/>
          <w:szCs w:val="22"/>
          <w:lang w:eastAsia="ko-KR"/>
        </w:rPr>
        <w:t xml:space="preserve">, </w:t>
      </w:r>
      <w:r w:rsidR="00BC0709" w:rsidRPr="0004672C">
        <w:rPr>
          <w:rFonts w:eastAsia="바탕"/>
          <w:bCs/>
          <w:sz w:val="22"/>
          <w:szCs w:val="22"/>
          <w:lang w:val="en-US" w:eastAsia="ko-KR"/>
        </w:rPr>
        <w:t>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AD676D" w:rsidRPr="00313021" w:rsidRDefault="00AD676D" w:rsidP="00AD676D">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lastRenderedPageBreak/>
        <w:t>Proposal #</w:t>
      </w:r>
      <w:r>
        <w:rPr>
          <w:rFonts w:eastAsia="바탕"/>
          <w:b/>
          <w:sz w:val="22"/>
          <w:szCs w:val="22"/>
          <w:lang w:eastAsia="ko-KR"/>
        </w:rPr>
        <w:t>1</w:t>
      </w:r>
      <w:r w:rsidRPr="00313021">
        <w:rPr>
          <w:rFonts w:eastAsia="바탕"/>
          <w:b/>
          <w:sz w:val="22"/>
          <w:szCs w:val="22"/>
          <w:lang w:eastAsia="ko-KR"/>
        </w:rPr>
        <w:t xml:space="preserve">: Consider </w:t>
      </w:r>
      <w:r>
        <w:rPr>
          <w:rFonts w:eastAsia="바탕"/>
          <w:b/>
          <w:sz w:val="22"/>
          <w:szCs w:val="22"/>
          <w:lang w:eastAsia="ko-KR"/>
        </w:rPr>
        <w:t>to support dynamic indication</w:t>
      </w:r>
      <w:r w:rsidRPr="00313021">
        <w:rPr>
          <w:rFonts w:eastAsia="바탕"/>
          <w:b/>
          <w:sz w:val="22"/>
          <w:szCs w:val="22"/>
          <w:lang w:eastAsia="ko-KR"/>
        </w:rPr>
        <w:t xml:space="preserve"> of </w:t>
      </w:r>
      <w:r>
        <w:rPr>
          <w:rFonts w:eastAsia="바탕"/>
          <w:b/>
          <w:sz w:val="22"/>
          <w:szCs w:val="22"/>
          <w:lang w:eastAsia="ko-KR"/>
        </w:rPr>
        <w:t>whether to allow UE-initiated COT for the next FFP based on the transmission of UE (group)-common DCI, at least for the control of potential congestion among multiple UEs in a same FFP</w:t>
      </w:r>
      <w:r w:rsidRPr="00313021">
        <w:rPr>
          <w:rFonts w:eastAsia="바탕"/>
          <w:b/>
          <w:sz w:val="22"/>
          <w:szCs w:val="22"/>
          <w:lang w:eastAsia="ko-KR"/>
        </w:rPr>
        <w:t>.</w:t>
      </w:r>
    </w:p>
    <w:p w:rsidR="00AD676D" w:rsidRPr="00D910F9" w:rsidRDefault="00AD676D" w:rsidP="00AD676D">
      <w:pPr>
        <w:pStyle w:val="ac"/>
        <w:numPr>
          <w:ilvl w:val="0"/>
          <w:numId w:val="8"/>
        </w:numPr>
        <w:spacing w:before="120" w:after="120" w:line="240" w:lineRule="auto"/>
        <w:ind w:leftChars="0"/>
        <w:rPr>
          <w:rFonts w:ascii="Times New Roman" w:hAnsi="Times New Roman"/>
          <w:b/>
          <w:sz w:val="22"/>
          <w:szCs w:val="22"/>
          <w:lang w:eastAsia="ko-KR"/>
        </w:rPr>
      </w:pPr>
      <w:r w:rsidRPr="00D910F9">
        <w:rPr>
          <w:rFonts w:ascii="Times New Roman" w:hAnsi="Times New Roman"/>
          <w:b/>
          <w:sz w:val="22"/>
          <w:szCs w:val="22"/>
          <w:lang w:eastAsia="ko-KR"/>
        </w:rPr>
        <w:t xml:space="preserve">Structure of the common DCI signaling (with indication of COT duration and SFI information) designed in Rel-16 NR-U can be reused. </w:t>
      </w:r>
    </w:p>
    <w:p w:rsidR="00AD676D" w:rsidRDefault="00AD676D" w:rsidP="00AD676D">
      <w:pPr>
        <w:spacing w:before="120" w:after="120" w:line="240" w:lineRule="auto"/>
        <w:ind w:left="0" w:firstLineChars="100" w:firstLine="216"/>
        <w:rPr>
          <w:rFonts w:eastAsia="바탕"/>
          <w:b/>
          <w:sz w:val="22"/>
          <w:szCs w:val="22"/>
          <w:lang w:eastAsia="ko-KR"/>
        </w:rPr>
      </w:pPr>
      <w:r w:rsidRPr="00732D2D">
        <w:rPr>
          <w:rFonts w:eastAsia="바탕"/>
          <w:b/>
          <w:sz w:val="22"/>
          <w:szCs w:val="22"/>
          <w:lang w:eastAsia="ko-KR"/>
        </w:rPr>
        <w:t>Proposal #</w:t>
      </w:r>
      <w:r>
        <w:rPr>
          <w:rFonts w:eastAsia="바탕"/>
          <w:b/>
          <w:sz w:val="22"/>
          <w:szCs w:val="22"/>
          <w:lang w:eastAsia="ko-KR"/>
        </w:rPr>
        <w:t>2</w:t>
      </w:r>
      <w:r w:rsidRPr="008740BA">
        <w:rPr>
          <w:rFonts w:eastAsia="바탕"/>
          <w:b/>
          <w:sz w:val="22"/>
          <w:szCs w:val="22"/>
          <w:lang w:eastAsia="ko-KR"/>
        </w:rPr>
        <w:t xml:space="preserve">: </w:t>
      </w:r>
      <w:r>
        <w:rPr>
          <w:rFonts w:eastAsia="바탕"/>
          <w:b/>
          <w:sz w:val="22"/>
          <w:szCs w:val="22"/>
          <w:lang w:eastAsia="ko-KR"/>
        </w:rPr>
        <w:t>Consider to allow the following UE behaviour for the scheduled UL not aligned with FFP-u boundary.</w:t>
      </w:r>
    </w:p>
    <w:p w:rsidR="00AD676D" w:rsidRPr="00732D2D" w:rsidRDefault="00AD676D" w:rsidP="00AD676D">
      <w:pPr>
        <w:pStyle w:val="ac"/>
        <w:numPr>
          <w:ilvl w:val="0"/>
          <w:numId w:val="8"/>
        </w:numPr>
        <w:spacing w:before="120" w:after="120" w:line="240" w:lineRule="auto"/>
        <w:ind w:leftChars="0"/>
        <w:rPr>
          <w:rFonts w:ascii="Times New Roman" w:hAnsi="Times New Roman"/>
          <w:b/>
          <w:sz w:val="22"/>
          <w:szCs w:val="22"/>
          <w:lang w:eastAsia="ko-KR"/>
        </w:rPr>
      </w:pPr>
      <w:r w:rsidRPr="00732D2D">
        <w:rPr>
          <w:rFonts w:ascii="Times New Roman" w:hAnsi="Times New Roman"/>
          <w:b/>
          <w:sz w:val="22"/>
          <w:szCs w:val="22"/>
          <w:lang w:eastAsia="ko-KR"/>
        </w:rPr>
        <w:t xml:space="preserve">The </w:t>
      </w:r>
      <w:r>
        <w:rPr>
          <w:rFonts w:ascii="Times New Roman" w:hAnsi="Times New Roman"/>
          <w:b/>
          <w:sz w:val="22"/>
          <w:szCs w:val="22"/>
          <w:lang w:eastAsia="ko-KR"/>
        </w:rPr>
        <w:t>UE would drop the scheduled UL transmission in case when gNB</w:t>
      </w:r>
      <w:r w:rsidRPr="00732D2D">
        <w:rPr>
          <w:rFonts w:ascii="Times New Roman" w:hAnsi="Times New Roman"/>
          <w:b/>
          <w:sz w:val="22"/>
          <w:szCs w:val="22"/>
          <w:lang w:eastAsia="ko-KR"/>
        </w:rPr>
        <w:t xml:space="preserve"> indicates</w:t>
      </w:r>
      <w:r>
        <w:rPr>
          <w:rFonts w:ascii="Times New Roman" w:hAnsi="Times New Roman"/>
          <w:b/>
          <w:sz w:val="22"/>
          <w:szCs w:val="22"/>
          <w:lang w:eastAsia="ko-KR"/>
        </w:rPr>
        <w:t xml:space="preserve"> </w:t>
      </w:r>
      <w:r w:rsidRPr="00732D2D">
        <w:rPr>
          <w:rFonts w:ascii="Times New Roman" w:hAnsi="Times New Roman"/>
          <w:b/>
          <w:sz w:val="22"/>
          <w:szCs w:val="22"/>
          <w:lang w:eastAsia="ko-KR"/>
        </w:rPr>
        <w:t>UE</w:t>
      </w:r>
      <w:r>
        <w:rPr>
          <w:rFonts w:ascii="Times New Roman" w:hAnsi="Times New Roman"/>
          <w:b/>
          <w:sz w:val="22"/>
          <w:szCs w:val="22"/>
          <w:lang w:eastAsia="ko-KR"/>
        </w:rPr>
        <w:t>-initiated COT based TX</w:t>
      </w:r>
      <w:r w:rsidRPr="00732D2D">
        <w:rPr>
          <w:rFonts w:ascii="Times New Roman" w:hAnsi="Times New Roman"/>
          <w:b/>
          <w:sz w:val="22"/>
          <w:szCs w:val="22"/>
          <w:lang w:eastAsia="ko-KR"/>
        </w:rPr>
        <w:t xml:space="preserve"> for the UL</w:t>
      </w:r>
      <w:r>
        <w:rPr>
          <w:rFonts w:ascii="Times New Roman" w:hAnsi="Times New Roman"/>
          <w:b/>
          <w:sz w:val="22"/>
          <w:szCs w:val="22"/>
          <w:lang w:eastAsia="ko-KR"/>
        </w:rPr>
        <w:t xml:space="preserve">, but </w:t>
      </w:r>
      <w:r w:rsidRPr="00732D2D">
        <w:rPr>
          <w:rFonts w:ascii="Times New Roman" w:hAnsi="Times New Roman"/>
          <w:b/>
          <w:sz w:val="22"/>
          <w:szCs w:val="22"/>
          <w:lang w:eastAsia="ko-KR"/>
        </w:rPr>
        <w:t>the UE didn’t initiate COT for the FFP-u period</w:t>
      </w:r>
      <w:r>
        <w:rPr>
          <w:rFonts w:ascii="Times New Roman" w:hAnsi="Times New Roman"/>
          <w:b/>
          <w:sz w:val="22"/>
          <w:szCs w:val="22"/>
          <w:lang w:eastAsia="ko-KR"/>
        </w:rPr>
        <w:t>.</w:t>
      </w:r>
    </w:p>
    <w:p w:rsidR="00AD676D" w:rsidRDefault="00AD676D" w:rsidP="00AD676D">
      <w:pPr>
        <w:spacing w:before="120" w:after="120" w:line="240" w:lineRule="auto"/>
        <w:ind w:left="0" w:firstLineChars="100" w:firstLine="216"/>
        <w:rPr>
          <w:b/>
          <w:sz w:val="22"/>
          <w:szCs w:val="22"/>
          <w:lang w:eastAsia="ko-KR"/>
        </w:rPr>
      </w:pPr>
      <w:r w:rsidRPr="00732D2D">
        <w:rPr>
          <w:rFonts w:eastAsia="바탕"/>
          <w:b/>
          <w:sz w:val="22"/>
          <w:szCs w:val="22"/>
          <w:lang w:eastAsia="ko-KR"/>
        </w:rPr>
        <w:t>Proposal #3</w:t>
      </w:r>
      <w:r w:rsidRPr="008740BA">
        <w:rPr>
          <w:rFonts w:eastAsia="바탕"/>
          <w:b/>
          <w:sz w:val="22"/>
          <w:szCs w:val="22"/>
          <w:lang w:eastAsia="ko-KR"/>
        </w:rPr>
        <w:t xml:space="preserve">: </w:t>
      </w:r>
      <w:r>
        <w:rPr>
          <w:rFonts w:eastAsia="바탕"/>
          <w:b/>
          <w:sz w:val="22"/>
          <w:szCs w:val="22"/>
          <w:lang w:eastAsia="ko-KR"/>
        </w:rPr>
        <w:t>Consider the determination/validation on the COT initiator for the scheduled UL transmission based on cross-RB set or cross-CC scheduling.</w:t>
      </w:r>
    </w:p>
    <w:p w:rsidR="00AD676D" w:rsidRPr="00317149" w:rsidRDefault="00AD676D" w:rsidP="00AD676D">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For the scheduled UL indicated as gNB-initated COT based TX by cross-RB set or cross-CC scheduling within same FFP-g period, validation of the gNB-initiated COT (based on the detection of DL transmission from the gNB) can be skipped.</w:t>
      </w:r>
    </w:p>
    <w:p w:rsidR="00AD676D" w:rsidRDefault="00AD676D" w:rsidP="00AD676D">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4: Consider to define the FFP including or starting with essential DL transmission occasions (such as SSB or CORESET#0) as default FFP-g.</w:t>
      </w:r>
    </w:p>
    <w:p w:rsidR="00AD676D" w:rsidRPr="0074795E" w:rsidRDefault="00AD676D" w:rsidP="00AD676D">
      <w:pPr>
        <w:spacing w:before="120" w:after="120" w:line="240" w:lineRule="auto"/>
        <w:ind w:left="0" w:firstLineChars="100" w:firstLine="216"/>
        <w:rPr>
          <w:rFonts w:eastAsia="바탕"/>
          <w:b/>
          <w:sz w:val="22"/>
          <w:szCs w:val="22"/>
          <w:lang w:eastAsia="ko-KR"/>
        </w:rPr>
      </w:pPr>
      <w:r w:rsidRPr="00E62F16">
        <w:rPr>
          <w:rFonts w:eastAsia="바탕"/>
          <w:b/>
          <w:sz w:val="22"/>
          <w:szCs w:val="22"/>
          <w:lang w:eastAsia="ko-KR"/>
        </w:rPr>
        <w:t>Proposal #5</w:t>
      </w:r>
      <w:r w:rsidRPr="0074795E">
        <w:rPr>
          <w:rFonts w:eastAsia="바탕"/>
          <w:b/>
          <w:sz w:val="22"/>
          <w:szCs w:val="22"/>
          <w:lang w:eastAsia="ko-KR"/>
        </w:rPr>
        <w:t xml:space="preserve">: </w:t>
      </w:r>
      <w:r w:rsidRPr="000952F6">
        <w:rPr>
          <w:b/>
          <w:sz w:val="22"/>
          <w:lang w:val="en-US" w:eastAsia="ko-KR"/>
        </w:rPr>
        <w:t>In semi-static channel access mode, when operating on multiple intra-carrier RB sets (or intra-band carriers), the assumptions regarding the COT initiator for a transmission should be aligned across all RB sets (or carriers) at any transmission time. To align the assumptions,</w:t>
      </w:r>
      <w:r w:rsidRPr="0074795E">
        <w:rPr>
          <w:rFonts w:eastAsia="바탕"/>
          <w:b/>
          <w:sz w:val="22"/>
          <w:szCs w:val="22"/>
          <w:lang w:eastAsia="ko-KR"/>
        </w:rPr>
        <w:t xml:space="preserve"> </w:t>
      </w:r>
    </w:p>
    <w:p w:rsidR="00AD676D" w:rsidRPr="000952F6" w:rsidRDefault="00AD676D" w:rsidP="00AD676D">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rsidR="00AD676D" w:rsidRPr="0074795E" w:rsidRDefault="00AD676D" w:rsidP="000952F6">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AD676D" w:rsidRPr="0074795E" w:rsidRDefault="00AD676D" w:rsidP="00AD676D">
      <w:pPr>
        <w:pStyle w:val="ac"/>
        <w:numPr>
          <w:ilvl w:val="0"/>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rsidR="00AD676D" w:rsidRPr="00E62F16" w:rsidRDefault="00AD676D" w:rsidP="00AD676D">
      <w:pPr>
        <w:pStyle w:val="ac"/>
        <w:numPr>
          <w:ilvl w:val="1"/>
          <w:numId w:val="8"/>
        </w:numPr>
        <w:spacing w:before="120" w:after="120" w:line="240" w:lineRule="auto"/>
        <w:ind w:leftChars="0"/>
        <w:rPr>
          <w:b/>
          <w:sz w:val="22"/>
          <w:szCs w:val="22"/>
          <w:lang w:eastAsia="ko-KR"/>
        </w:rPr>
      </w:pPr>
      <w:r w:rsidRPr="000952F6">
        <w:rPr>
          <w:rFonts w:ascii="Times New Roman" w:hAnsi="Times New Roman"/>
          <w:b/>
          <w:sz w:val="22"/>
          <w:lang w:val="en-US" w:eastAsia="ko-KR"/>
        </w:rPr>
        <w:t>Otherwise, the UE would drop the UL transmission.</w:t>
      </w:r>
    </w:p>
    <w:p w:rsidR="00AD676D" w:rsidRDefault="00AD676D" w:rsidP="00AD676D">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6: Consider to configure (limit) the maximum COT duration allowed by the UE within a FFP-u period for gNB control of UE multiplexing.</w:t>
      </w:r>
    </w:p>
    <w:p w:rsidR="00AD676D" w:rsidRDefault="00AD676D" w:rsidP="00AD676D">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 xml:space="preserve">7: Consider </w:t>
      </w:r>
      <w:r w:rsidRPr="000952F6">
        <w:rPr>
          <w:rFonts w:eastAsia="바탕"/>
          <w:b/>
          <w:sz w:val="22"/>
          <w:szCs w:val="22"/>
          <w:lang w:eastAsia="ko-KR"/>
        </w:rPr>
        <w:t xml:space="preserve">how to determine candidate LBT/CPE values for DCI 0_2/1_2 (e.g. derived from those configured for DCI 0_1/1_1 (or 0_0/1_0) or independently configured) and how to configure </w:t>
      </w:r>
      <w:r w:rsidRPr="000952F6">
        <w:rPr>
          <w:rFonts w:eastAsia="바탕"/>
          <w:b/>
          <w:sz w:val="22"/>
          <w:szCs w:val="22"/>
          <w:lang w:eastAsia="ko-KR"/>
        </w:rPr>
        <w:lastRenderedPageBreak/>
        <w:t>candidate LBT/CPE values for different priorities (e.g. separately configure for each priority or commonly configure for two priorities.</w:t>
      </w:r>
    </w:p>
    <w:p w:rsidR="00AD676D" w:rsidRDefault="00AD676D" w:rsidP="00AD676D">
      <w:pPr>
        <w:spacing w:before="120" w:after="120" w:line="240" w:lineRule="auto"/>
        <w:ind w:left="0" w:firstLineChars="100" w:firstLine="216"/>
        <w:rPr>
          <w:rFonts w:eastAsia="바탕"/>
          <w:b/>
          <w:sz w:val="22"/>
          <w:szCs w:val="22"/>
          <w:lang w:eastAsia="ko-KR"/>
        </w:rPr>
      </w:pPr>
      <w:r w:rsidRPr="00313021">
        <w:rPr>
          <w:rFonts w:eastAsia="바탕"/>
          <w:b/>
          <w:sz w:val="22"/>
          <w:szCs w:val="22"/>
          <w:lang w:eastAsia="ko-KR"/>
        </w:rPr>
        <w:t>Proposal #</w:t>
      </w:r>
      <w:r>
        <w:rPr>
          <w:rFonts w:eastAsia="바탕"/>
          <w:b/>
          <w:sz w:val="22"/>
          <w:szCs w:val="22"/>
          <w:lang w:eastAsia="ko-KR"/>
        </w:rPr>
        <w:t>8: Consider the following aspects for the configuration of CG PUSCH.</w:t>
      </w:r>
    </w:p>
    <w:p w:rsidR="00AD676D" w:rsidRDefault="00AD676D" w:rsidP="00AD676D">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 same CG type (e.g., Rel-16 NR-U CG type or Rel-16 URLLC CG type) is configured per cell</w:t>
      </w:r>
      <w:r w:rsidRPr="00483920">
        <w:rPr>
          <w:rFonts w:ascii="Times New Roman" w:hAnsi="Times New Roman"/>
          <w:b/>
          <w:sz w:val="22"/>
          <w:szCs w:val="22"/>
          <w:lang w:eastAsia="ko-KR"/>
        </w:rPr>
        <w:t>.</w:t>
      </w:r>
    </w:p>
    <w:p w:rsidR="00AD676D" w:rsidRPr="00483920" w:rsidRDefault="00AD676D" w:rsidP="00AD676D">
      <w:pPr>
        <w:pStyle w:val="ac"/>
        <w:numPr>
          <w:ilvl w:val="0"/>
          <w:numId w:val="8"/>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select a CG PUSCH for the multiplexing of UCI (e.g. HARQ-ACK) needs to be further studied by considering multiple cells configured with different CG type and the UL skipping for NR-U CG due to the collision with HARQ-ACK PUCCH.</w:t>
      </w:r>
    </w:p>
    <w:p w:rsidR="00681F95" w:rsidRPr="00313021" w:rsidRDefault="00681F95" w:rsidP="00317149">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2A64B0" w:rsidRDefault="00D907EA" w:rsidP="00C84ADC">
      <w:pPr>
        <w:pStyle w:val="References"/>
        <w:rPr>
          <w:lang w:eastAsia="ko-KR"/>
        </w:rPr>
      </w:pPr>
      <w:r w:rsidRPr="006E5A16">
        <w:rPr>
          <w:rFonts w:eastAsia="맑은 고딕"/>
          <w:szCs w:val="22"/>
          <w:lang w:eastAsia="ko-KR"/>
        </w:rPr>
        <w:t>RAN1 chairman’s notes, RAN1#</w:t>
      </w:r>
      <w:r w:rsidR="008D5C49" w:rsidRPr="006E5A16">
        <w:rPr>
          <w:rFonts w:eastAsia="맑은 고딕"/>
          <w:szCs w:val="22"/>
          <w:lang w:eastAsia="ko-KR"/>
        </w:rPr>
        <w:t>10</w:t>
      </w:r>
      <w:r w:rsidR="008D5C49">
        <w:rPr>
          <w:rFonts w:eastAsia="맑은 고딕"/>
          <w:szCs w:val="22"/>
          <w:lang w:eastAsia="ko-KR"/>
        </w:rPr>
        <w:t>6</w:t>
      </w:r>
      <w:r w:rsidR="00295B21">
        <w:rPr>
          <w:rFonts w:eastAsia="맑은 고딕"/>
          <w:szCs w:val="22"/>
          <w:lang w:eastAsia="ko-KR"/>
        </w:rPr>
        <w:t>bis</w:t>
      </w:r>
      <w:r w:rsidRPr="006E5A16">
        <w:rPr>
          <w:rFonts w:eastAsia="맑은 고딕"/>
          <w:szCs w:val="22"/>
          <w:lang w:eastAsia="ko-KR"/>
        </w:rPr>
        <w:t>-e</w:t>
      </w:r>
    </w:p>
    <w:p w:rsidR="00E3636D" w:rsidRPr="006E2C8A" w:rsidRDefault="00E3636D" w:rsidP="00E3636D">
      <w:pPr>
        <w:spacing w:before="120" w:after="120" w:line="240" w:lineRule="auto"/>
        <w:ind w:left="284" w:hangingChars="129"/>
        <w:rPr>
          <w:rFonts w:eastAsia="바탕"/>
          <w:sz w:val="22"/>
          <w:szCs w:val="22"/>
          <w:lang w:val="en-US" w:eastAsia="ko-KR"/>
        </w:rPr>
      </w:pPr>
    </w:p>
    <w:p w:rsidR="00491BCA" w:rsidRPr="00805F77" w:rsidRDefault="00491BCA" w:rsidP="00E3636D">
      <w:pPr>
        <w:spacing w:before="120" w:after="120" w:line="240" w:lineRule="auto"/>
        <w:ind w:left="284" w:hangingChars="129"/>
        <w:rPr>
          <w:rFonts w:eastAsia="바탕"/>
          <w:sz w:val="22"/>
          <w:szCs w:val="22"/>
          <w:lang w:val="en-US" w:eastAsia="ko-KR"/>
        </w:rPr>
      </w:pPr>
    </w:p>
    <w:p w:rsidR="00F64312" w:rsidRPr="000952F6" w:rsidRDefault="00F64312" w:rsidP="00E3636D">
      <w:pPr>
        <w:spacing w:before="120" w:after="120" w:line="240" w:lineRule="auto"/>
        <w:ind w:left="284" w:hangingChars="129"/>
        <w:rPr>
          <w:rFonts w:eastAsia="바탕"/>
          <w:sz w:val="22"/>
          <w:szCs w:val="22"/>
          <w:lang w:val="en-US" w:eastAsia="ko-KR"/>
        </w:rPr>
      </w:pPr>
    </w:p>
    <w:sectPr w:rsidR="00F64312" w:rsidRPr="000952F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F77" w:rsidRDefault="00954F77" w:rsidP="00CB15B0">
      <w:pPr>
        <w:spacing w:before="0" w:after="0" w:line="240" w:lineRule="auto"/>
      </w:pPr>
      <w:r>
        <w:separator/>
      </w:r>
    </w:p>
  </w:endnote>
  <w:endnote w:type="continuationSeparator" w:id="0">
    <w:p w:rsidR="00954F77" w:rsidRDefault="00954F7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F77" w:rsidRDefault="00954F77" w:rsidP="00CB15B0">
      <w:pPr>
        <w:spacing w:before="0" w:after="0" w:line="240" w:lineRule="auto"/>
      </w:pPr>
      <w:r>
        <w:separator/>
      </w:r>
    </w:p>
  </w:footnote>
  <w:footnote w:type="continuationSeparator" w:id="0">
    <w:p w:rsidR="00954F77" w:rsidRDefault="00954F7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86482D"/>
    <w:multiLevelType w:val="hybridMultilevel"/>
    <w:tmpl w:val="4E2C5EA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2A0664A"/>
    <w:multiLevelType w:val="hybridMultilevel"/>
    <w:tmpl w:val="534AC142"/>
    <w:lvl w:ilvl="0" w:tplc="FF48319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360EE1"/>
    <w:multiLevelType w:val="hybridMultilevel"/>
    <w:tmpl w:val="5B58BF44"/>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75" w:hanging="400"/>
      </w:pPr>
    </w:lvl>
    <w:lvl w:ilvl="3" w:tplc="234ED7B2">
      <w:start w:val="1"/>
      <w:numFmt w:val="bullet"/>
      <w:lvlText w:val="-"/>
      <w:lvlJc w:val="left"/>
      <w:pPr>
        <w:ind w:left="502" w:hanging="360"/>
      </w:pPr>
      <w:rPr>
        <w:rFonts w:ascii="Times New Roman" w:eastAsia="SimSun" w:hAnsi="Times New Roman" w:cs="Times New Roman" w:hint="default"/>
      </w:rPr>
    </w:lvl>
    <w:lvl w:ilvl="4" w:tplc="04090019">
      <w:start w:val="1"/>
      <w:numFmt w:val="upperLetter"/>
      <w:lvlText w:val="%5."/>
      <w:lvlJc w:val="left"/>
      <w:pPr>
        <w:ind w:left="2101"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EFB5D4A"/>
    <w:multiLevelType w:val="hybridMultilevel"/>
    <w:tmpl w:val="7E0AC99E"/>
    <w:lvl w:ilvl="0" w:tplc="2F763250">
      <w:start w:val="1"/>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E61D7B"/>
    <w:multiLevelType w:val="hybridMultilevel"/>
    <w:tmpl w:val="2E501910"/>
    <w:lvl w:ilvl="0" w:tplc="6CF6A8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817"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E4C0A43"/>
    <w:multiLevelType w:val="hybridMultilevel"/>
    <w:tmpl w:val="1E10A5DC"/>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231D50B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CE50B30"/>
    <w:multiLevelType w:val="hybridMultilevel"/>
    <w:tmpl w:val="282A15A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2628"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4">
    <w:nsid w:val="3A8B1AC8"/>
    <w:multiLevelType w:val="hybridMultilevel"/>
    <w:tmpl w:val="1D26A93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1E2FE4"/>
    <w:multiLevelType w:val="hybridMultilevel"/>
    <w:tmpl w:val="1E10A5DC"/>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47C87545"/>
    <w:multiLevelType w:val="multilevel"/>
    <w:tmpl w:val="581C96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nsid w:val="4EBB34A0"/>
    <w:multiLevelType w:val="hybridMultilevel"/>
    <w:tmpl w:val="534AC142"/>
    <w:lvl w:ilvl="0" w:tplc="FF48319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EF71EC7"/>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08171A"/>
    <w:multiLevelType w:val="hybridMultilevel"/>
    <w:tmpl w:val="DF2C5A5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9">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DD71D83"/>
    <w:multiLevelType w:val="hybridMultilevel"/>
    <w:tmpl w:val="0A3E4C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8"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1">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23C45EC"/>
    <w:multiLevelType w:val="hybridMultilevel"/>
    <w:tmpl w:val="3CDAC992"/>
    <w:lvl w:ilvl="0" w:tplc="5BA429CA">
      <w:start w:val="1"/>
      <w:numFmt w:val="decimal"/>
      <w:lvlText w:val="%1)"/>
      <w:lvlJc w:val="left"/>
      <w:pPr>
        <w:ind w:left="580" w:hanging="360"/>
      </w:pPr>
      <w:rPr>
        <w:rFonts w:hint="default"/>
        <w:i w:val="0"/>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nsid w:val="74EC5DCE"/>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A8A4B90"/>
    <w:multiLevelType w:val="hybridMultilevel"/>
    <w:tmpl w:val="596CE48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1"/>
  </w:num>
  <w:num w:numId="2">
    <w:abstractNumId w:val="0"/>
  </w:num>
  <w:num w:numId="3">
    <w:abstractNumId w:val="23"/>
  </w:num>
  <w:num w:numId="4">
    <w:abstractNumId w:val="18"/>
  </w:num>
  <w:num w:numId="5">
    <w:abstractNumId w:val="6"/>
  </w:num>
  <w:num w:numId="6">
    <w:abstractNumId w:val="36"/>
  </w:num>
  <w:num w:numId="7">
    <w:abstractNumId w:val="24"/>
  </w:num>
  <w:num w:numId="8">
    <w:abstractNumId w:val="4"/>
  </w:num>
  <w:num w:numId="9">
    <w:abstractNumId w:val="11"/>
  </w:num>
  <w:num w:numId="10">
    <w:abstractNumId w:val="26"/>
  </w:num>
  <w:num w:numId="11">
    <w:abstractNumId w:val="42"/>
  </w:num>
  <w:num w:numId="12">
    <w:abstractNumId w:val="37"/>
  </w:num>
  <w:num w:numId="13">
    <w:abstractNumId w:val="10"/>
  </w:num>
  <w:num w:numId="14">
    <w:abstractNumId w:val="19"/>
  </w:num>
  <w:num w:numId="15">
    <w:abstractNumId w:val="20"/>
  </w:num>
  <w:num w:numId="16">
    <w:abstractNumId w:val="21"/>
  </w:num>
  <w:num w:numId="17">
    <w:abstractNumId w:val="14"/>
  </w:num>
  <w:num w:numId="18">
    <w:abstractNumId w:val="16"/>
  </w:num>
  <w:num w:numId="19">
    <w:abstractNumId w:val="7"/>
  </w:num>
  <w:num w:numId="20">
    <w:abstractNumId w:val="17"/>
  </w:num>
  <w:num w:numId="21">
    <w:abstractNumId w:val="29"/>
  </w:num>
  <w:num w:numId="22">
    <w:abstractNumId w:val="27"/>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
  </w:num>
  <w:num w:numId="39">
    <w:abstractNumId w:val="3"/>
  </w:num>
  <w:num w:numId="40">
    <w:abstractNumId w:val="43"/>
  </w:num>
  <w:num w:numId="41">
    <w:abstractNumId w:val="9"/>
  </w:num>
  <w:num w:numId="42">
    <w:abstractNumId w:val="34"/>
  </w:num>
  <w:num w:numId="43">
    <w:abstractNumId w:val="31"/>
  </w:num>
  <w:num w:numId="44">
    <w:abstractNumId w:val="12"/>
  </w:num>
  <w:num w:numId="45">
    <w:abstractNumId w:val="22"/>
  </w:num>
  <w:num w:numId="46">
    <w:abstractNumId w:val="40"/>
  </w:num>
  <w:num w:numId="47">
    <w:abstractNumId w:val="32"/>
  </w:num>
  <w:num w:numId="48">
    <w:abstractNumId w:val="35"/>
  </w:num>
  <w:num w:numId="49">
    <w:abstractNumId w:val="15"/>
  </w:num>
  <w:num w:numId="50">
    <w:abstractNumId w:val="30"/>
  </w:num>
  <w:num w:numId="51">
    <w:abstractNumId w:val="13"/>
  </w:num>
  <w:num w:numId="52">
    <w:abstractNumId w:val="5"/>
  </w:num>
  <w:num w:numId="53">
    <w:abstractNumId w:val="2"/>
  </w:num>
  <w:num w:numId="54">
    <w:abstractNumId w:val="33"/>
  </w:num>
  <w:num w:numId="55">
    <w:abstractNumId w:val="25"/>
  </w:num>
  <w:num w:numId="56">
    <w:abstractNumId w:val="45"/>
  </w:num>
  <w:num w:numId="57">
    <w:abstractNumId w:val="39"/>
  </w:num>
  <w:num w:numId="58">
    <w:abstractNumId w:val="28"/>
  </w:num>
  <w:num w:numId="59">
    <w:abstractNumId w:val="38"/>
  </w:num>
  <w:num w:numId="60">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FA"/>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66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0DA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72C"/>
    <w:rsid w:val="00046A2B"/>
    <w:rsid w:val="00046DEE"/>
    <w:rsid w:val="0004706D"/>
    <w:rsid w:val="00047B4C"/>
    <w:rsid w:val="00050098"/>
    <w:rsid w:val="000509AF"/>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DB"/>
    <w:rsid w:val="0007286F"/>
    <w:rsid w:val="00072E1A"/>
    <w:rsid w:val="00073E3B"/>
    <w:rsid w:val="000745A2"/>
    <w:rsid w:val="000747B6"/>
    <w:rsid w:val="00074AB8"/>
    <w:rsid w:val="00074B3A"/>
    <w:rsid w:val="00074B5E"/>
    <w:rsid w:val="00074CCC"/>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2F6"/>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E95"/>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0AC4"/>
    <w:rsid w:val="000C1346"/>
    <w:rsid w:val="000C14F2"/>
    <w:rsid w:val="000C2482"/>
    <w:rsid w:val="000C29D9"/>
    <w:rsid w:val="000C2B46"/>
    <w:rsid w:val="000C2CB8"/>
    <w:rsid w:val="000C302B"/>
    <w:rsid w:val="000C336C"/>
    <w:rsid w:val="000C359E"/>
    <w:rsid w:val="000C391A"/>
    <w:rsid w:val="000C3C93"/>
    <w:rsid w:val="000C4816"/>
    <w:rsid w:val="000C495A"/>
    <w:rsid w:val="000C4DFA"/>
    <w:rsid w:val="000C502E"/>
    <w:rsid w:val="000C52BC"/>
    <w:rsid w:val="000C5350"/>
    <w:rsid w:val="000C54DE"/>
    <w:rsid w:val="000C5F58"/>
    <w:rsid w:val="000C616B"/>
    <w:rsid w:val="000C61B4"/>
    <w:rsid w:val="000C6321"/>
    <w:rsid w:val="000C6B2D"/>
    <w:rsid w:val="000C6CA8"/>
    <w:rsid w:val="000C7149"/>
    <w:rsid w:val="000C77C4"/>
    <w:rsid w:val="000C7AE1"/>
    <w:rsid w:val="000C7DA9"/>
    <w:rsid w:val="000D085E"/>
    <w:rsid w:val="000D1989"/>
    <w:rsid w:val="000D1AE2"/>
    <w:rsid w:val="000D2338"/>
    <w:rsid w:val="000D2E12"/>
    <w:rsid w:val="000D35FF"/>
    <w:rsid w:val="000D36F8"/>
    <w:rsid w:val="000D41C4"/>
    <w:rsid w:val="000D458F"/>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A21"/>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54D"/>
    <w:rsid w:val="000F1C7F"/>
    <w:rsid w:val="000F1D3D"/>
    <w:rsid w:val="000F1FDE"/>
    <w:rsid w:val="000F2393"/>
    <w:rsid w:val="000F36B7"/>
    <w:rsid w:val="000F3707"/>
    <w:rsid w:val="000F386C"/>
    <w:rsid w:val="000F446C"/>
    <w:rsid w:val="000F4CED"/>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A85"/>
    <w:rsid w:val="00101DB3"/>
    <w:rsid w:val="00102058"/>
    <w:rsid w:val="001020E8"/>
    <w:rsid w:val="001024D3"/>
    <w:rsid w:val="0010276F"/>
    <w:rsid w:val="00102B9C"/>
    <w:rsid w:val="00102CF4"/>
    <w:rsid w:val="00102EE3"/>
    <w:rsid w:val="0010307C"/>
    <w:rsid w:val="00103142"/>
    <w:rsid w:val="001038C9"/>
    <w:rsid w:val="00103E67"/>
    <w:rsid w:val="00103EC3"/>
    <w:rsid w:val="00103FFB"/>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469"/>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68"/>
    <w:rsid w:val="00177376"/>
    <w:rsid w:val="0017768E"/>
    <w:rsid w:val="00177730"/>
    <w:rsid w:val="00177EDC"/>
    <w:rsid w:val="00180186"/>
    <w:rsid w:val="00180816"/>
    <w:rsid w:val="001810B3"/>
    <w:rsid w:val="001810D9"/>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D1C"/>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AFA"/>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2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A8B"/>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056"/>
    <w:rsid w:val="001E086C"/>
    <w:rsid w:val="001E0882"/>
    <w:rsid w:val="001E088D"/>
    <w:rsid w:val="001E0A5A"/>
    <w:rsid w:val="001E10D0"/>
    <w:rsid w:val="001E12DA"/>
    <w:rsid w:val="001E1761"/>
    <w:rsid w:val="001E195A"/>
    <w:rsid w:val="001E1993"/>
    <w:rsid w:val="001E1C5C"/>
    <w:rsid w:val="001E2533"/>
    <w:rsid w:val="001E255F"/>
    <w:rsid w:val="001E2FEF"/>
    <w:rsid w:val="001E3882"/>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2A6"/>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68D"/>
    <w:rsid w:val="00216F54"/>
    <w:rsid w:val="00217441"/>
    <w:rsid w:val="002177EA"/>
    <w:rsid w:val="00217932"/>
    <w:rsid w:val="00217E7C"/>
    <w:rsid w:val="0022050F"/>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AB9"/>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3A4"/>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5B21"/>
    <w:rsid w:val="002966CC"/>
    <w:rsid w:val="00296D4B"/>
    <w:rsid w:val="002971E5"/>
    <w:rsid w:val="00297A4B"/>
    <w:rsid w:val="002A0CDD"/>
    <w:rsid w:val="002A0D3F"/>
    <w:rsid w:val="002A2018"/>
    <w:rsid w:val="002A2038"/>
    <w:rsid w:val="002A21F9"/>
    <w:rsid w:val="002A2D36"/>
    <w:rsid w:val="002A3F1F"/>
    <w:rsid w:val="002A42F5"/>
    <w:rsid w:val="002A4EDC"/>
    <w:rsid w:val="002A5179"/>
    <w:rsid w:val="002A5452"/>
    <w:rsid w:val="002A5931"/>
    <w:rsid w:val="002A5CEC"/>
    <w:rsid w:val="002A6368"/>
    <w:rsid w:val="002A64B0"/>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29F"/>
    <w:rsid w:val="002C69CB"/>
    <w:rsid w:val="002C7088"/>
    <w:rsid w:val="002C7487"/>
    <w:rsid w:val="002C7910"/>
    <w:rsid w:val="002C7D39"/>
    <w:rsid w:val="002C7EF3"/>
    <w:rsid w:val="002D0266"/>
    <w:rsid w:val="002D0E57"/>
    <w:rsid w:val="002D0E7B"/>
    <w:rsid w:val="002D107F"/>
    <w:rsid w:val="002D1372"/>
    <w:rsid w:val="002D1391"/>
    <w:rsid w:val="002D1DD5"/>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149"/>
    <w:rsid w:val="003176A6"/>
    <w:rsid w:val="00320339"/>
    <w:rsid w:val="00320E71"/>
    <w:rsid w:val="0032148D"/>
    <w:rsid w:val="00321839"/>
    <w:rsid w:val="00321B0A"/>
    <w:rsid w:val="00321CBC"/>
    <w:rsid w:val="00322192"/>
    <w:rsid w:val="00322257"/>
    <w:rsid w:val="003224DE"/>
    <w:rsid w:val="003225DA"/>
    <w:rsid w:val="00322BF4"/>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52B"/>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34E"/>
    <w:rsid w:val="00364983"/>
    <w:rsid w:val="00364B19"/>
    <w:rsid w:val="0036565A"/>
    <w:rsid w:val="0036577D"/>
    <w:rsid w:val="003659FD"/>
    <w:rsid w:val="00365CD4"/>
    <w:rsid w:val="00365FE0"/>
    <w:rsid w:val="00366144"/>
    <w:rsid w:val="00366376"/>
    <w:rsid w:val="00366EEA"/>
    <w:rsid w:val="003678D3"/>
    <w:rsid w:val="00367CD5"/>
    <w:rsid w:val="00367E67"/>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071"/>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57"/>
    <w:rsid w:val="003970A3"/>
    <w:rsid w:val="00397181"/>
    <w:rsid w:val="00397B51"/>
    <w:rsid w:val="00397E12"/>
    <w:rsid w:val="003A055E"/>
    <w:rsid w:val="003A06F3"/>
    <w:rsid w:val="003A0ACF"/>
    <w:rsid w:val="003A0D60"/>
    <w:rsid w:val="003A108B"/>
    <w:rsid w:val="003A11B7"/>
    <w:rsid w:val="003A16E2"/>
    <w:rsid w:val="003A17E3"/>
    <w:rsid w:val="003A1A04"/>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6F6"/>
    <w:rsid w:val="003C3973"/>
    <w:rsid w:val="003C3F14"/>
    <w:rsid w:val="003C40F3"/>
    <w:rsid w:val="003C4E24"/>
    <w:rsid w:val="003C5161"/>
    <w:rsid w:val="003C5211"/>
    <w:rsid w:val="003C576F"/>
    <w:rsid w:val="003C5E2A"/>
    <w:rsid w:val="003C658B"/>
    <w:rsid w:val="003C6C6D"/>
    <w:rsid w:val="003C7A64"/>
    <w:rsid w:val="003C7B1D"/>
    <w:rsid w:val="003C7C3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32"/>
    <w:rsid w:val="003E04E6"/>
    <w:rsid w:val="003E0943"/>
    <w:rsid w:val="003E1396"/>
    <w:rsid w:val="003E155F"/>
    <w:rsid w:val="003E18F8"/>
    <w:rsid w:val="003E27FF"/>
    <w:rsid w:val="003E2986"/>
    <w:rsid w:val="003E2AFD"/>
    <w:rsid w:val="003E2B6D"/>
    <w:rsid w:val="003E3F71"/>
    <w:rsid w:val="003E413B"/>
    <w:rsid w:val="003E41D5"/>
    <w:rsid w:val="003E44D1"/>
    <w:rsid w:val="003E4567"/>
    <w:rsid w:val="003E4867"/>
    <w:rsid w:val="003E4A15"/>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20F"/>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299"/>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B10"/>
    <w:rsid w:val="00436F06"/>
    <w:rsid w:val="00437AB2"/>
    <w:rsid w:val="004402F7"/>
    <w:rsid w:val="00440449"/>
    <w:rsid w:val="004407C1"/>
    <w:rsid w:val="00440A4B"/>
    <w:rsid w:val="00440BD1"/>
    <w:rsid w:val="00440CB8"/>
    <w:rsid w:val="004412FF"/>
    <w:rsid w:val="00441660"/>
    <w:rsid w:val="00441A63"/>
    <w:rsid w:val="00441AEF"/>
    <w:rsid w:val="00441CED"/>
    <w:rsid w:val="00442F99"/>
    <w:rsid w:val="004431C4"/>
    <w:rsid w:val="00443766"/>
    <w:rsid w:val="0044388D"/>
    <w:rsid w:val="00443FCA"/>
    <w:rsid w:val="00444881"/>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37D"/>
    <w:rsid w:val="00463BF5"/>
    <w:rsid w:val="004640A0"/>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626"/>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6AE0"/>
    <w:rsid w:val="004B71F9"/>
    <w:rsid w:val="004B753E"/>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41A"/>
    <w:rsid w:val="004E78D9"/>
    <w:rsid w:val="004F0097"/>
    <w:rsid w:val="004F04CF"/>
    <w:rsid w:val="004F0999"/>
    <w:rsid w:val="004F0CC6"/>
    <w:rsid w:val="004F13D8"/>
    <w:rsid w:val="004F1471"/>
    <w:rsid w:val="004F1520"/>
    <w:rsid w:val="004F1861"/>
    <w:rsid w:val="004F1F00"/>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A1A"/>
    <w:rsid w:val="00533C64"/>
    <w:rsid w:val="00533E41"/>
    <w:rsid w:val="005345D2"/>
    <w:rsid w:val="0053487E"/>
    <w:rsid w:val="00534A0F"/>
    <w:rsid w:val="005355AC"/>
    <w:rsid w:val="00535759"/>
    <w:rsid w:val="0053631B"/>
    <w:rsid w:val="005365DC"/>
    <w:rsid w:val="005365F1"/>
    <w:rsid w:val="00536A3E"/>
    <w:rsid w:val="00536FFA"/>
    <w:rsid w:val="0053741F"/>
    <w:rsid w:val="005376CE"/>
    <w:rsid w:val="005377C9"/>
    <w:rsid w:val="0053783C"/>
    <w:rsid w:val="00537C48"/>
    <w:rsid w:val="005408BA"/>
    <w:rsid w:val="00540C3C"/>
    <w:rsid w:val="0054121B"/>
    <w:rsid w:val="005419AB"/>
    <w:rsid w:val="005422AE"/>
    <w:rsid w:val="005429F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6F3"/>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56F"/>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688"/>
    <w:rsid w:val="0058076A"/>
    <w:rsid w:val="0058087F"/>
    <w:rsid w:val="00581377"/>
    <w:rsid w:val="0058152D"/>
    <w:rsid w:val="00581A4B"/>
    <w:rsid w:val="00582942"/>
    <w:rsid w:val="00582A2A"/>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B85"/>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5CF"/>
    <w:rsid w:val="00596944"/>
    <w:rsid w:val="00596BF6"/>
    <w:rsid w:val="005979CD"/>
    <w:rsid w:val="00597BF5"/>
    <w:rsid w:val="00597DE8"/>
    <w:rsid w:val="005A09AB"/>
    <w:rsid w:val="005A0B0B"/>
    <w:rsid w:val="005A0BA6"/>
    <w:rsid w:val="005A0BCC"/>
    <w:rsid w:val="005A1C2D"/>
    <w:rsid w:val="005A1C98"/>
    <w:rsid w:val="005A1FE9"/>
    <w:rsid w:val="005A22C5"/>
    <w:rsid w:val="005A240C"/>
    <w:rsid w:val="005A2A35"/>
    <w:rsid w:val="005A2CA4"/>
    <w:rsid w:val="005A2FD5"/>
    <w:rsid w:val="005A3486"/>
    <w:rsid w:val="005A3692"/>
    <w:rsid w:val="005A411B"/>
    <w:rsid w:val="005A41B3"/>
    <w:rsid w:val="005A4849"/>
    <w:rsid w:val="005A4D82"/>
    <w:rsid w:val="005A5477"/>
    <w:rsid w:val="005A58A5"/>
    <w:rsid w:val="005A5CE3"/>
    <w:rsid w:val="005A5EAA"/>
    <w:rsid w:val="005A601D"/>
    <w:rsid w:val="005A62CC"/>
    <w:rsid w:val="005A668B"/>
    <w:rsid w:val="005A6A1E"/>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D2C"/>
    <w:rsid w:val="005B1F08"/>
    <w:rsid w:val="005B23F8"/>
    <w:rsid w:val="005B25C6"/>
    <w:rsid w:val="005B2644"/>
    <w:rsid w:val="005B273F"/>
    <w:rsid w:val="005B2767"/>
    <w:rsid w:val="005B2843"/>
    <w:rsid w:val="005B2ACA"/>
    <w:rsid w:val="005B2B75"/>
    <w:rsid w:val="005B318C"/>
    <w:rsid w:val="005B34B3"/>
    <w:rsid w:val="005B3B58"/>
    <w:rsid w:val="005B40E6"/>
    <w:rsid w:val="005B41A6"/>
    <w:rsid w:val="005B4855"/>
    <w:rsid w:val="005B491C"/>
    <w:rsid w:val="005B5264"/>
    <w:rsid w:val="005B54AF"/>
    <w:rsid w:val="005B567D"/>
    <w:rsid w:val="005B5FD5"/>
    <w:rsid w:val="005B61CF"/>
    <w:rsid w:val="005B67F0"/>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4F1"/>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B4C"/>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337"/>
    <w:rsid w:val="005E7424"/>
    <w:rsid w:val="005E7511"/>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20"/>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70E"/>
    <w:rsid w:val="00606EE7"/>
    <w:rsid w:val="006070EC"/>
    <w:rsid w:val="006071F5"/>
    <w:rsid w:val="00607851"/>
    <w:rsid w:val="006105F9"/>
    <w:rsid w:val="0061097A"/>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67AD"/>
    <w:rsid w:val="0061702A"/>
    <w:rsid w:val="006179C6"/>
    <w:rsid w:val="00617C65"/>
    <w:rsid w:val="00617DD7"/>
    <w:rsid w:val="00617DFA"/>
    <w:rsid w:val="00617E22"/>
    <w:rsid w:val="0062062B"/>
    <w:rsid w:val="00620AB6"/>
    <w:rsid w:val="00620C5B"/>
    <w:rsid w:val="00621719"/>
    <w:rsid w:val="00621A84"/>
    <w:rsid w:val="00623965"/>
    <w:rsid w:val="006241DF"/>
    <w:rsid w:val="0062455D"/>
    <w:rsid w:val="006259FE"/>
    <w:rsid w:val="00625DE2"/>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297"/>
    <w:rsid w:val="00651A17"/>
    <w:rsid w:val="00651AE2"/>
    <w:rsid w:val="00651CB2"/>
    <w:rsid w:val="00652AEF"/>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19"/>
    <w:rsid w:val="00662DB5"/>
    <w:rsid w:val="0066328B"/>
    <w:rsid w:val="006633E3"/>
    <w:rsid w:val="00664A4F"/>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96A"/>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5"/>
    <w:rsid w:val="00680647"/>
    <w:rsid w:val="00680DA9"/>
    <w:rsid w:val="006810EF"/>
    <w:rsid w:val="00681418"/>
    <w:rsid w:val="00681B31"/>
    <w:rsid w:val="00681C57"/>
    <w:rsid w:val="00681CDC"/>
    <w:rsid w:val="00681CE1"/>
    <w:rsid w:val="00681F95"/>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204"/>
    <w:rsid w:val="006A2574"/>
    <w:rsid w:val="006A28A0"/>
    <w:rsid w:val="006A38C5"/>
    <w:rsid w:val="006A4132"/>
    <w:rsid w:val="006A46B2"/>
    <w:rsid w:val="006A470D"/>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78"/>
    <w:rsid w:val="006D52EB"/>
    <w:rsid w:val="006D5DAE"/>
    <w:rsid w:val="006D6EEB"/>
    <w:rsid w:val="006D75EB"/>
    <w:rsid w:val="006D781F"/>
    <w:rsid w:val="006D7EEE"/>
    <w:rsid w:val="006E0072"/>
    <w:rsid w:val="006E01EC"/>
    <w:rsid w:val="006E07B8"/>
    <w:rsid w:val="006E0C85"/>
    <w:rsid w:val="006E13E0"/>
    <w:rsid w:val="006E1812"/>
    <w:rsid w:val="006E2748"/>
    <w:rsid w:val="006E2C8A"/>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AF1"/>
    <w:rsid w:val="006F0C0E"/>
    <w:rsid w:val="006F1490"/>
    <w:rsid w:val="006F1503"/>
    <w:rsid w:val="006F1F45"/>
    <w:rsid w:val="006F218F"/>
    <w:rsid w:val="006F356F"/>
    <w:rsid w:val="006F45FB"/>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3DC"/>
    <w:rsid w:val="007016CF"/>
    <w:rsid w:val="00701A09"/>
    <w:rsid w:val="00701AB2"/>
    <w:rsid w:val="00701CE8"/>
    <w:rsid w:val="00701EC0"/>
    <w:rsid w:val="00702613"/>
    <w:rsid w:val="00702F5F"/>
    <w:rsid w:val="0070399D"/>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2D2D"/>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4"/>
    <w:rsid w:val="00742A3E"/>
    <w:rsid w:val="00742BFF"/>
    <w:rsid w:val="0074315C"/>
    <w:rsid w:val="00743164"/>
    <w:rsid w:val="00743D87"/>
    <w:rsid w:val="00744810"/>
    <w:rsid w:val="00744830"/>
    <w:rsid w:val="00744AB6"/>
    <w:rsid w:val="00744D52"/>
    <w:rsid w:val="0074545F"/>
    <w:rsid w:val="00745BB0"/>
    <w:rsid w:val="007460E1"/>
    <w:rsid w:val="00746117"/>
    <w:rsid w:val="0074615F"/>
    <w:rsid w:val="00746360"/>
    <w:rsid w:val="00746AB4"/>
    <w:rsid w:val="00746C5E"/>
    <w:rsid w:val="00746D70"/>
    <w:rsid w:val="0074795E"/>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06C"/>
    <w:rsid w:val="00755276"/>
    <w:rsid w:val="0075579F"/>
    <w:rsid w:val="00755ECA"/>
    <w:rsid w:val="00757335"/>
    <w:rsid w:val="00757500"/>
    <w:rsid w:val="00757586"/>
    <w:rsid w:val="007576B4"/>
    <w:rsid w:val="0075789F"/>
    <w:rsid w:val="00757945"/>
    <w:rsid w:val="00757BCE"/>
    <w:rsid w:val="0076015F"/>
    <w:rsid w:val="00760CEC"/>
    <w:rsid w:val="007625F2"/>
    <w:rsid w:val="00762C31"/>
    <w:rsid w:val="00762F80"/>
    <w:rsid w:val="0076300E"/>
    <w:rsid w:val="007634D0"/>
    <w:rsid w:val="007640A2"/>
    <w:rsid w:val="00764A60"/>
    <w:rsid w:val="00764E31"/>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1A4E"/>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925"/>
    <w:rsid w:val="00796B9A"/>
    <w:rsid w:val="00796E03"/>
    <w:rsid w:val="00796F17"/>
    <w:rsid w:val="00797006"/>
    <w:rsid w:val="00797A8A"/>
    <w:rsid w:val="00797E6F"/>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0B"/>
    <w:rsid w:val="007A5747"/>
    <w:rsid w:val="007A5941"/>
    <w:rsid w:val="007A5966"/>
    <w:rsid w:val="007A5987"/>
    <w:rsid w:val="007A673C"/>
    <w:rsid w:val="007A69E7"/>
    <w:rsid w:val="007A6ABF"/>
    <w:rsid w:val="007A76F3"/>
    <w:rsid w:val="007A7E45"/>
    <w:rsid w:val="007B0097"/>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1D4"/>
    <w:rsid w:val="007C07AB"/>
    <w:rsid w:val="007C0962"/>
    <w:rsid w:val="007C0D2D"/>
    <w:rsid w:val="007C0D2E"/>
    <w:rsid w:val="007C10AF"/>
    <w:rsid w:val="007C11AD"/>
    <w:rsid w:val="007C14CA"/>
    <w:rsid w:val="007C18DA"/>
    <w:rsid w:val="007C1DE6"/>
    <w:rsid w:val="007C1E11"/>
    <w:rsid w:val="007C208D"/>
    <w:rsid w:val="007C2626"/>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6DFE"/>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B0F"/>
    <w:rsid w:val="007E0285"/>
    <w:rsid w:val="007E1706"/>
    <w:rsid w:val="007E1D4C"/>
    <w:rsid w:val="007E1DEA"/>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6FE6"/>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4DE9"/>
    <w:rsid w:val="008050C2"/>
    <w:rsid w:val="00805F77"/>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4B54"/>
    <w:rsid w:val="0081511C"/>
    <w:rsid w:val="008159BE"/>
    <w:rsid w:val="00815DD1"/>
    <w:rsid w:val="00816A58"/>
    <w:rsid w:val="0081737F"/>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9AC"/>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792"/>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C85"/>
    <w:rsid w:val="00851FCF"/>
    <w:rsid w:val="008520D2"/>
    <w:rsid w:val="00852BFD"/>
    <w:rsid w:val="00853055"/>
    <w:rsid w:val="0085333F"/>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BA"/>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851"/>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5C49"/>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373B"/>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A7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824"/>
    <w:rsid w:val="00935B14"/>
    <w:rsid w:val="0093601A"/>
    <w:rsid w:val="0093685B"/>
    <w:rsid w:val="00936B03"/>
    <w:rsid w:val="00936E08"/>
    <w:rsid w:val="00937BA5"/>
    <w:rsid w:val="00940770"/>
    <w:rsid w:val="00940803"/>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77"/>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577"/>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28A"/>
    <w:rsid w:val="00982D46"/>
    <w:rsid w:val="009840A9"/>
    <w:rsid w:val="0098432F"/>
    <w:rsid w:val="009848E8"/>
    <w:rsid w:val="00984A5C"/>
    <w:rsid w:val="00984D51"/>
    <w:rsid w:val="00984DDC"/>
    <w:rsid w:val="00985566"/>
    <w:rsid w:val="00985A37"/>
    <w:rsid w:val="00985C51"/>
    <w:rsid w:val="009864CB"/>
    <w:rsid w:val="00986C4C"/>
    <w:rsid w:val="00986C76"/>
    <w:rsid w:val="00986EF4"/>
    <w:rsid w:val="00987074"/>
    <w:rsid w:val="00987444"/>
    <w:rsid w:val="009876E6"/>
    <w:rsid w:val="00987874"/>
    <w:rsid w:val="00990C3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17A"/>
    <w:rsid w:val="009A1448"/>
    <w:rsid w:val="009A1CFB"/>
    <w:rsid w:val="009A1DA2"/>
    <w:rsid w:val="009A2047"/>
    <w:rsid w:val="009A206C"/>
    <w:rsid w:val="009A22F4"/>
    <w:rsid w:val="009A3035"/>
    <w:rsid w:val="009A3B0D"/>
    <w:rsid w:val="009A4744"/>
    <w:rsid w:val="009A49CB"/>
    <w:rsid w:val="009A5155"/>
    <w:rsid w:val="009A566B"/>
    <w:rsid w:val="009A5862"/>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C7FD4"/>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6F8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B3"/>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0E"/>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729"/>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776"/>
    <w:rsid w:val="00A9028C"/>
    <w:rsid w:val="00A904FF"/>
    <w:rsid w:val="00A909DD"/>
    <w:rsid w:val="00A910A4"/>
    <w:rsid w:val="00A911D8"/>
    <w:rsid w:val="00A9122C"/>
    <w:rsid w:val="00A91395"/>
    <w:rsid w:val="00A91A59"/>
    <w:rsid w:val="00A91C0E"/>
    <w:rsid w:val="00A91FB9"/>
    <w:rsid w:val="00A9268D"/>
    <w:rsid w:val="00A92D25"/>
    <w:rsid w:val="00A930D7"/>
    <w:rsid w:val="00A9402F"/>
    <w:rsid w:val="00A9407B"/>
    <w:rsid w:val="00A94373"/>
    <w:rsid w:val="00A944DC"/>
    <w:rsid w:val="00A94A9B"/>
    <w:rsid w:val="00A94B5F"/>
    <w:rsid w:val="00A95968"/>
    <w:rsid w:val="00A95F3C"/>
    <w:rsid w:val="00A96094"/>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D24"/>
    <w:rsid w:val="00AA5D4E"/>
    <w:rsid w:val="00AA6A8D"/>
    <w:rsid w:val="00AA70FE"/>
    <w:rsid w:val="00AA72BE"/>
    <w:rsid w:val="00AA77F3"/>
    <w:rsid w:val="00AA781C"/>
    <w:rsid w:val="00AB0499"/>
    <w:rsid w:val="00AB069B"/>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2D81"/>
    <w:rsid w:val="00AC34DF"/>
    <w:rsid w:val="00AC36BF"/>
    <w:rsid w:val="00AC397C"/>
    <w:rsid w:val="00AC3E5D"/>
    <w:rsid w:val="00AC3E88"/>
    <w:rsid w:val="00AC450F"/>
    <w:rsid w:val="00AC48A6"/>
    <w:rsid w:val="00AC53B3"/>
    <w:rsid w:val="00AC5419"/>
    <w:rsid w:val="00AC583A"/>
    <w:rsid w:val="00AC58E5"/>
    <w:rsid w:val="00AC5DC2"/>
    <w:rsid w:val="00AC6055"/>
    <w:rsid w:val="00AC60A0"/>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62A"/>
    <w:rsid w:val="00AD3DD1"/>
    <w:rsid w:val="00AD3F17"/>
    <w:rsid w:val="00AD3F97"/>
    <w:rsid w:val="00AD4715"/>
    <w:rsid w:val="00AD47CD"/>
    <w:rsid w:val="00AD4BC0"/>
    <w:rsid w:val="00AD4C5D"/>
    <w:rsid w:val="00AD571B"/>
    <w:rsid w:val="00AD5BE8"/>
    <w:rsid w:val="00AD5C54"/>
    <w:rsid w:val="00AD676D"/>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804"/>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DA3"/>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5EE"/>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5DE3"/>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4F63"/>
    <w:rsid w:val="00B351E3"/>
    <w:rsid w:val="00B35336"/>
    <w:rsid w:val="00B35542"/>
    <w:rsid w:val="00B3659E"/>
    <w:rsid w:val="00B36738"/>
    <w:rsid w:val="00B36DDD"/>
    <w:rsid w:val="00B37477"/>
    <w:rsid w:val="00B375F2"/>
    <w:rsid w:val="00B37B4B"/>
    <w:rsid w:val="00B37C48"/>
    <w:rsid w:val="00B37E32"/>
    <w:rsid w:val="00B40941"/>
    <w:rsid w:val="00B40E90"/>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F25"/>
    <w:rsid w:val="00B631EC"/>
    <w:rsid w:val="00B633C1"/>
    <w:rsid w:val="00B63697"/>
    <w:rsid w:val="00B63BF1"/>
    <w:rsid w:val="00B640D7"/>
    <w:rsid w:val="00B640E4"/>
    <w:rsid w:val="00B6416E"/>
    <w:rsid w:val="00B64453"/>
    <w:rsid w:val="00B644D4"/>
    <w:rsid w:val="00B64735"/>
    <w:rsid w:val="00B64997"/>
    <w:rsid w:val="00B64F44"/>
    <w:rsid w:val="00B653A2"/>
    <w:rsid w:val="00B65586"/>
    <w:rsid w:val="00B65E15"/>
    <w:rsid w:val="00B66156"/>
    <w:rsid w:val="00B66290"/>
    <w:rsid w:val="00B6674E"/>
    <w:rsid w:val="00B6732F"/>
    <w:rsid w:val="00B67530"/>
    <w:rsid w:val="00B67723"/>
    <w:rsid w:val="00B6781F"/>
    <w:rsid w:val="00B67823"/>
    <w:rsid w:val="00B67ED1"/>
    <w:rsid w:val="00B70A59"/>
    <w:rsid w:val="00B71588"/>
    <w:rsid w:val="00B7193C"/>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9C9"/>
    <w:rsid w:val="00B76A5A"/>
    <w:rsid w:val="00B771B7"/>
    <w:rsid w:val="00B77252"/>
    <w:rsid w:val="00B7742C"/>
    <w:rsid w:val="00B776F3"/>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3F8"/>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88A"/>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0"/>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134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DF8"/>
    <w:rsid w:val="00BD609E"/>
    <w:rsid w:val="00BD657D"/>
    <w:rsid w:val="00BD6580"/>
    <w:rsid w:val="00BD6815"/>
    <w:rsid w:val="00BD6FD0"/>
    <w:rsid w:val="00BD70E2"/>
    <w:rsid w:val="00BD7EA8"/>
    <w:rsid w:val="00BE0428"/>
    <w:rsid w:val="00BE0543"/>
    <w:rsid w:val="00BE0671"/>
    <w:rsid w:val="00BE1453"/>
    <w:rsid w:val="00BE1AF3"/>
    <w:rsid w:val="00BE1DAF"/>
    <w:rsid w:val="00BE2D4B"/>
    <w:rsid w:val="00BE2E3B"/>
    <w:rsid w:val="00BE33E4"/>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B39"/>
    <w:rsid w:val="00BF137B"/>
    <w:rsid w:val="00BF1BAF"/>
    <w:rsid w:val="00BF1FB6"/>
    <w:rsid w:val="00BF288C"/>
    <w:rsid w:val="00BF28C4"/>
    <w:rsid w:val="00BF2AB0"/>
    <w:rsid w:val="00BF3638"/>
    <w:rsid w:val="00BF36AE"/>
    <w:rsid w:val="00BF3C4C"/>
    <w:rsid w:val="00BF3E38"/>
    <w:rsid w:val="00BF3F37"/>
    <w:rsid w:val="00BF4055"/>
    <w:rsid w:val="00BF439B"/>
    <w:rsid w:val="00BF43F9"/>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76F"/>
    <w:rsid w:val="00C33815"/>
    <w:rsid w:val="00C33EF6"/>
    <w:rsid w:val="00C34E15"/>
    <w:rsid w:val="00C350D7"/>
    <w:rsid w:val="00C35138"/>
    <w:rsid w:val="00C35139"/>
    <w:rsid w:val="00C35DEF"/>
    <w:rsid w:val="00C35ED6"/>
    <w:rsid w:val="00C35F75"/>
    <w:rsid w:val="00C36636"/>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FD4"/>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0D6F"/>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5AB8"/>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404"/>
    <w:rsid w:val="00C76B14"/>
    <w:rsid w:val="00C76F0B"/>
    <w:rsid w:val="00C76FE2"/>
    <w:rsid w:val="00C7703B"/>
    <w:rsid w:val="00C77BD0"/>
    <w:rsid w:val="00C77C6D"/>
    <w:rsid w:val="00C80379"/>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DC"/>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1D3"/>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39"/>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4A4"/>
    <w:rsid w:val="00CE656F"/>
    <w:rsid w:val="00CE6757"/>
    <w:rsid w:val="00CE6936"/>
    <w:rsid w:val="00CE6B83"/>
    <w:rsid w:val="00CE6D12"/>
    <w:rsid w:val="00CE6EE7"/>
    <w:rsid w:val="00CE7477"/>
    <w:rsid w:val="00CE7489"/>
    <w:rsid w:val="00CF06AD"/>
    <w:rsid w:val="00CF1789"/>
    <w:rsid w:val="00CF1CB8"/>
    <w:rsid w:val="00CF1D5C"/>
    <w:rsid w:val="00CF1D87"/>
    <w:rsid w:val="00CF241A"/>
    <w:rsid w:val="00CF2C8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162"/>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BCE"/>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412"/>
    <w:rsid w:val="00D71D6B"/>
    <w:rsid w:val="00D71E0C"/>
    <w:rsid w:val="00D720A0"/>
    <w:rsid w:val="00D726C9"/>
    <w:rsid w:val="00D72F56"/>
    <w:rsid w:val="00D7361F"/>
    <w:rsid w:val="00D736BE"/>
    <w:rsid w:val="00D74691"/>
    <w:rsid w:val="00D74F2D"/>
    <w:rsid w:val="00D75210"/>
    <w:rsid w:val="00D7569D"/>
    <w:rsid w:val="00D756DD"/>
    <w:rsid w:val="00D75A80"/>
    <w:rsid w:val="00D75EA8"/>
    <w:rsid w:val="00D767FF"/>
    <w:rsid w:val="00D76BC3"/>
    <w:rsid w:val="00D77D73"/>
    <w:rsid w:val="00D8112E"/>
    <w:rsid w:val="00D816ED"/>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6BA1"/>
    <w:rsid w:val="00D8734A"/>
    <w:rsid w:val="00D876DC"/>
    <w:rsid w:val="00D905F2"/>
    <w:rsid w:val="00D90626"/>
    <w:rsid w:val="00D907C9"/>
    <w:rsid w:val="00D907EA"/>
    <w:rsid w:val="00D9090A"/>
    <w:rsid w:val="00D90A5C"/>
    <w:rsid w:val="00D90B3D"/>
    <w:rsid w:val="00D90D5B"/>
    <w:rsid w:val="00D90F9E"/>
    <w:rsid w:val="00D910F9"/>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1F1"/>
    <w:rsid w:val="00DB02FF"/>
    <w:rsid w:val="00DB04FE"/>
    <w:rsid w:val="00DB0B06"/>
    <w:rsid w:val="00DB0EE7"/>
    <w:rsid w:val="00DB1068"/>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27"/>
    <w:rsid w:val="00DD16B5"/>
    <w:rsid w:val="00DD1C7C"/>
    <w:rsid w:val="00DD1FC2"/>
    <w:rsid w:val="00DD2FAD"/>
    <w:rsid w:val="00DD3676"/>
    <w:rsid w:val="00DD3C40"/>
    <w:rsid w:val="00DD447A"/>
    <w:rsid w:val="00DD4668"/>
    <w:rsid w:val="00DD494E"/>
    <w:rsid w:val="00DD4A83"/>
    <w:rsid w:val="00DD4B2F"/>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042"/>
    <w:rsid w:val="00DF5518"/>
    <w:rsid w:val="00DF55DD"/>
    <w:rsid w:val="00DF5C51"/>
    <w:rsid w:val="00DF6E7A"/>
    <w:rsid w:val="00DF7253"/>
    <w:rsid w:val="00DF72C2"/>
    <w:rsid w:val="00DF7518"/>
    <w:rsid w:val="00DF7B9D"/>
    <w:rsid w:val="00E00BF3"/>
    <w:rsid w:val="00E01337"/>
    <w:rsid w:val="00E0134A"/>
    <w:rsid w:val="00E01584"/>
    <w:rsid w:val="00E01743"/>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2A"/>
    <w:rsid w:val="00E06FA9"/>
    <w:rsid w:val="00E0783A"/>
    <w:rsid w:val="00E07DEF"/>
    <w:rsid w:val="00E07EF8"/>
    <w:rsid w:val="00E102E3"/>
    <w:rsid w:val="00E10453"/>
    <w:rsid w:val="00E104D1"/>
    <w:rsid w:val="00E10893"/>
    <w:rsid w:val="00E10A88"/>
    <w:rsid w:val="00E10AA3"/>
    <w:rsid w:val="00E10D35"/>
    <w:rsid w:val="00E10E5B"/>
    <w:rsid w:val="00E10EC2"/>
    <w:rsid w:val="00E11685"/>
    <w:rsid w:val="00E11689"/>
    <w:rsid w:val="00E11A76"/>
    <w:rsid w:val="00E11C9A"/>
    <w:rsid w:val="00E11E91"/>
    <w:rsid w:val="00E120C6"/>
    <w:rsid w:val="00E12931"/>
    <w:rsid w:val="00E12A4F"/>
    <w:rsid w:val="00E13247"/>
    <w:rsid w:val="00E133A4"/>
    <w:rsid w:val="00E13482"/>
    <w:rsid w:val="00E1381A"/>
    <w:rsid w:val="00E146DA"/>
    <w:rsid w:val="00E14704"/>
    <w:rsid w:val="00E16719"/>
    <w:rsid w:val="00E16D56"/>
    <w:rsid w:val="00E16E4C"/>
    <w:rsid w:val="00E174E7"/>
    <w:rsid w:val="00E178B8"/>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28A"/>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3D9"/>
    <w:rsid w:val="00E4260E"/>
    <w:rsid w:val="00E426D5"/>
    <w:rsid w:val="00E4283F"/>
    <w:rsid w:val="00E431F2"/>
    <w:rsid w:val="00E43B48"/>
    <w:rsid w:val="00E4460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CCD"/>
    <w:rsid w:val="00E60FF4"/>
    <w:rsid w:val="00E61001"/>
    <w:rsid w:val="00E610C2"/>
    <w:rsid w:val="00E611FD"/>
    <w:rsid w:val="00E61541"/>
    <w:rsid w:val="00E617FC"/>
    <w:rsid w:val="00E618B0"/>
    <w:rsid w:val="00E61A0B"/>
    <w:rsid w:val="00E61FC3"/>
    <w:rsid w:val="00E623DF"/>
    <w:rsid w:val="00E62F16"/>
    <w:rsid w:val="00E63117"/>
    <w:rsid w:val="00E63171"/>
    <w:rsid w:val="00E63B26"/>
    <w:rsid w:val="00E63DB3"/>
    <w:rsid w:val="00E63DC1"/>
    <w:rsid w:val="00E64067"/>
    <w:rsid w:val="00E64996"/>
    <w:rsid w:val="00E65C4D"/>
    <w:rsid w:val="00E65CED"/>
    <w:rsid w:val="00E6657F"/>
    <w:rsid w:val="00E66768"/>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2C6B"/>
    <w:rsid w:val="00E730F1"/>
    <w:rsid w:val="00E73201"/>
    <w:rsid w:val="00E734F6"/>
    <w:rsid w:val="00E737D8"/>
    <w:rsid w:val="00E73F3B"/>
    <w:rsid w:val="00E747F9"/>
    <w:rsid w:val="00E7484D"/>
    <w:rsid w:val="00E74EDC"/>
    <w:rsid w:val="00E75048"/>
    <w:rsid w:val="00E750C2"/>
    <w:rsid w:val="00E757A6"/>
    <w:rsid w:val="00E75F33"/>
    <w:rsid w:val="00E75F87"/>
    <w:rsid w:val="00E76149"/>
    <w:rsid w:val="00E763A7"/>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87F25"/>
    <w:rsid w:val="00E90904"/>
    <w:rsid w:val="00E90971"/>
    <w:rsid w:val="00E911E3"/>
    <w:rsid w:val="00E914FE"/>
    <w:rsid w:val="00E91859"/>
    <w:rsid w:val="00E918CD"/>
    <w:rsid w:val="00E91CEF"/>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EF"/>
    <w:rsid w:val="00EB603A"/>
    <w:rsid w:val="00EB60E8"/>
    <w:rsid w:val="00EB68B6"/>
    <w:rsid w:val="00EB6A99"/>
    <w:rsid w:val="00EB6D1E"/>
    <w:rsid w:val="00EB718E"/>
    <w:rsid w:val="00EB7387"/>
    <w:rsid w:val="00EB7925"/>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809"/>
    <w:rsid w:val="00ED0A6C"/>
    <w:rsid w:val="00ED0A7F"/>
    <w:rsid w:val="00ED0F19"/>
    <w:rsid w:val="00ED102C"/>
    <w:rsid w:val="00ED119C"/>
    <w:rsid w:val="00ED1688"/>
    <w:rsid w:val="00ED1EE4"/>
    <w:rsid w:val="00ED1F06"/>
    <w:rsid w:val="00ED2704"/>
    <w:rsid w:val="00ED2B8B"/>
    <w:rsid w:val="00ED2D8A"/>
    <w:rsid w:val="00ED37DB"/>
    <w:rsid w:val="00ED3979"/>
    <w:rsid w:val="00ED3A07"/>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5E3"/>
    <w:rsid w:val="00EF67B6"/>
    <w:rsid w:val="00EF6B5A"/>
    <w:rsid w:val="00EF6DB5"/>
    <w:rsid w:val="00EF6FA7"/>
    <w:rsid w:val="00F000C5"/>
    <w:rsid w:val="00F001CB"/>
    <w:rsid w:val="00F00A74"/>
    <w:rsid w:val="00F00CBC"/>
    <w:rsid w:val="00F01377"/>
    <w:rsid w:val="00F013F2"/>
    <w:rsid w:val="00F01A11"/>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7A"/>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1"/>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296"/>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D6D"/>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0D20"/>
    <w:rsid w:val="00F7113D"/>
    <w:rsid w:val="00F716E2"/>
    <w:rsid w:val="00F7353D"/>
    <w:rsid w:val="00F73719"/>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C08"/>
    <w:rsid w:val="00F81208"/>
    <w:rsid w:val="00F8143F"/>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B1B"/>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6E6C"/>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56B"/>
    <w:rsid w:val="00FD69DC"/>
    <w:rsid w:val="00FD6A28"/>
    <w:rsid w:val="00FD6D9E"/>
    <w:rsid w:val="00FD72F4"/>
    <w:rsid w:val="00FD7AC4"/>
    <w:rsid w:val="00FD7B55"/>
    <w:rsid w:val="00FE04A9"/>
    <w:rsid w:val="00FE0A1D"/>
    <w:rsid w:val="00FE1831"/>
    <w:rsid w:val="00FE1914"/>
    <w:rsid w:val="00FE1FD3"/>
    <w:rsid w:val="00FE220D"/>
    <w:rsid w:val="00FE25DA"/>
    <w:rsid w:val="00FE29FB"/>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B93"/>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50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af6">
    <w:name w:val="기고 본문"/>
    <w:basedOn w:val="a0"/>
    <w:link w:val="Char3"/>
    <w:qFormat/>
    <w:rsid w:val="007F6FE6"/>
    <w:pPr>
      <w:spacing w:before="120" w:after="120" w:line="240" w:lineRule="auto"/>
      <w:ind w:left="0" w:firstLineChars="100" w:firstLine="220"/>
    </w:pPr>
    <w:rPr>
      <w:rFonts w:eastAsia="바탕"/>
      <w:sz w:val="22"/>
      <w:szCs w:val="22"/>
      <w:lang w:eastAsia="ko-KR"/>
    </w:rPr>
  </w:style>
  <w:style w:type="paragraph" w:customStyle="1" w:styleId="af7">
    <w:name w:val="[특허 본문]"/>
    <w:basedOn w:val="a0"/>
    <w:qFormat/>
    <w:rsid w:val="007F6FE6"/>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character" w:customStyle="1" w:styleId="Char3">
    <w:name w:val="기고 본문 Char"/>
    <w:basedOn w:val="a1"/>
    <w:link w:val="af6"/>
    <w:rsid w:val="007F6FE6"/>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90586580">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5409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B2731-90AC-4F62-A9BC-EB47C2669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10</Pages>
  <Words>3224</Words>
  <Characters>18383</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116</cp:revision>
  <cp:lastPrinted>2018-02-12T06:55:00Z</cp:lastPrinted>
  <dcterms:created xsi:type="dcterms:W3CDTF">2020-05-15T08:19:00Z</dcterms:created>
  <dcterms:modified xsi:type="dcterms:W3CDTF">2021-11-05T10:27:00Z</dcterms:modified>
</cp:coreProperties>
</file>